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BD" w:rsidRPr="00A55BBD" w:rsidRDefault="00A55BBD" w:rsidP="00A55BB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it-IT"/>
        </w:rPr>
      </w:pPr>
      <w:r w:rsidRPr="00A55BBD">
        <w:rPr>
          <w:rFonts w:ascii="inherit" w:eastAsia="Times New Roman" w:hAnsi="inherit" w:cs="Times New Roman"/>
          <w:b/>
          <w:bCs/>
          <w:color w:val="444444"/>
          <w:sz w:val="27"/>
          <w:szCs w:val="27"/>
          <w:bdr w:val="none" w:sz="0" w:space="0" w:color="auto" w:frame="1"/>
          <w:lang w:eastAsia="it-IT"/>
        </w:rPr>
        <w:t>RACCOMANDAZIONE DEL PARLAMENTO EUROPEO E DEL CONSIGLIO</w:t>
      </w:r>
    </w:p>
    <w:p w:rsidR="00A55BBD" w:rsidRPr="00A55BBD" w:rsidRDefault="00A55BBD" w:rsidP="00A55B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it-IT"/>
        </w:rPr>
      </w:pPr>
      <w:proofErr w:type="gramStart"/>
      <w:r w:rsidRPr="00A55BBD">
        <w:rPr>
          <w:rFonts w:ascii="Times New Roman" w:eastAsia="Times New Roman" w:hAnsi="Times New Roman" w:cs="Times New Roman"/>
          <w:b/>
          <w:bCs/>
          <w:color w:val="444444"/>
          <w:sz w:val="27"/>
          <w:szCs w:val="27"/>
          <w:lang w:eastAsia="it-IT"/>
        </w:rPr>
        <w:t>del</w:t>
      </w:r>
      <w:proofErr w:type="gramEnd"/>
      <w:r w:rsidRPr="00A55BBD">
        <w:rPr>
          <w:rFonts w:ascii="Times New Roman" w:eastAsia="Times New Roman" w:hAnsi="Times New Roman" w:cs="Times New Roman"/>
          <w:b/>
          <w:bCs/>
          <w:color w:val="444444"/>
          <w:sz w:val="27"/>
          <w:szCs w:val="27"/>
          <w:lang w:eastAsia="it-IT"/>
        </w:rPr>
        <w:t xml:space="preserve"> 18 dicembre 2006</w:t>
      </w:r>
    </w:p>
    <w:p w:rsidR="00A55BBD" w:rsidRPr="00A55BBD" w:rsidRDefault="00A55BBD" w:rsidP="00A55B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it-IT"/>
        </w:rPr>
      </w:pPr>
      <w:proofErr w:type="gramStart"/>
      <w:r w:rsidRPr="00A55BBD">
        <w:rPr>
          <w:rFonts w:ascii="Times New Roman" w:eastAsia="Times New Roman" w:hAnsi="Times New Roman" w:cs="Times New Roman"/>
          <w:b/>
          <w:bCs/>
          <w:color w:val="444444"/>
          <w:sz w:val="27"/>
          <w:szCs w:val="27"/>
          <w:lang w:eastAsia="it-IT"/>
        </w:rPr>
        <w:t>relativa</w:t>
      </w:r>
      <w:proofErr w:type="gramEnd"/>
      <w:r w:rsidRPr="00A55BBD">
        <w:rPr>
          <w:rFonts w:ascii="Times New Roman" w:eastAsia="Times New Roman" w:hAnsi="Times New Roman" w:cs="Times New Roman"/>
          <w:b/>
          <w:bCs/>
          <w:color w:val="444444"/>
          <w:sz w:val="27"/>
          <w:szCs w:val="27"/>
          <w:lang w:eastAsia="it-IT"/>
        </w:rPr>
        <w:t xml:space="preserve"> a competenze chiave per l'apprendimento permanente</w:t>
      </w:r>
    </w:p>
    <w:p w:rsidR="00A55BBD" w:rsidRPr="00A55BBD" w:rsidRDefault="00A55BBD" w:rsidP="00A55BBD">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it-IT"/>
        </w:rPr>
      </w:pPr>
      <w:r w:rsidRPr="00A55BBD">
        <w:rPr>
          <w:rFonts w:ascii="Times New Roman" w:eastAsia="Times New Roman" w:hAnsi="Times New Roman" w:cs="Times New Roman"/>
          <w:b/>
          <w:bCs/>
          <w:color w:val="444444"/>
          <w:sz w:val="27"/>
          <w:szCs w:val="27"/>
          <w:lang w:eastAsia="it-IT"/>
        </w:rPr>
        <w:t>(2006/962/CE)</w:t>
      </w:r>
    </w:p>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r w:rsidRPr="00A55BBD">
        <w:rPr>
          <w:rFonts w:ascii="Times New Roman" w:eastAsia="Times New Roman" w:hAnsi="Times New Roman" w:cs="Times New Roman"/>
          <w:color w:val="444444"/>
          <w:sz w:val="27"/>
          <w:szCs w:val="27"/>
          <w:lang w:eastAsia="it-IT"/>
        </w:rPr>
        <w:t>IL PARLAMENTO EUROPEO E IL CONSIGLIO DELL’UNIONE EUROPEA,</w:t>
      </w:r>
    </w:p>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visto</w:t>
      </w:r>
      <w:proofErr w:type="gramEnd"/>
      <w:r w:rsidRPr="00A55BBD">
        <w:rPr>
          <w:rFonts w:ascii="Times New Roman" w:eastAsia="Times New Roman" w:hAnsi="Times New Roman" w:cs="Times New Roman"/>
          <w:color w:val="444444"/>
          <w:sz w:val="27"/>
          <w:szCs w:val="27"/>
          <w:lang w:eastAsia="it-IT"/>
        </w:rPr>
        <w:t xml:space="preserve"> il trattato che istituisce la Comunità europea, in particolare l’articolo 149, paragrafo 4, e l’articolo 150, paragrafo 4,</w:t>
      </w:r>
    </w:p>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vista</w:t>
      </w:r>
      <w:proofErr w:type="gramEnd"/>
      <w:r w:rsidRPr="00A55BBD">
        <w:rPr>
          <w:rFonts w:ascii="Times New Roman" w:eastAsia="Times New Roman" w:hAnsi="Times New Roman" w:cs="Times New Roman"/>
          <w:color w:val="444444"/>
          <w:sz w:val="27"/>
          <w:szCs w:val="27"/>
          <w:lang w:eastAsia="it-IT"/>
        </w:rPr>
        <w:t xml:space="preserve"> la proposta della Commissione,</w:t>
      </w:r>
    </w:p>
    <w:p w:rsidR="00A55BBD" w:rsidRPr="00A55BBD" w:rsidRDefault="00A55BBD" w:rsidP="00A55BB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visto</w:t>
      </w:r>
      <w:proofErr w:type="gramEnd"/>
      <w:r w:rsidRPr="00A55BBD">
        <w:rPr>
          <w:rFonts w:ascii="Times New Roman" w:eastAsia="Times New Roman" w:hAnsi="Times New Roman" w:cs="Times New Roman"/>
          <w:color w:val="444444"/>
          <w:sz w:val="27"/>
          <w:szCs w:val="27"/>
          <w:lang w:eastAsia="it-IT"/>
        </w:rPr>
        <w:t xml:space="preserve"> il parere del Comitato economico e sociale europeo</w:t>
      </w:r>
      <w:hyperlink r:id="rId4" w:anchor="ntr1-L_2006394IT.01001001-E0001" w:history="1">
        <w:r w:rsidRPr="00A55BBD">
          <w:rPr>
            <w:rFonts w:ascii="inherit" w:eastAsia="Times New Roman" w:hAnsi="inherit" w:cs="Times New Roman"/>
            <w:color w:val="800080"/>
            <w:sz w:val="27"/>
            <w:szCs w:val="27"/>
            <w:bdr w:val="none" w:sz="0" w:space="0" w:color="auto" w:frame="1"/>
            <w:lang w:eastAsia="it-IT"/>
          </w:rPr>
          <w:t> (</w:t>
        </w:r>
        <w:r w:rsidRPr="00A55BBD">
          <w:rPr>
            <w:rFonts w:ascii="inherit" w:eastAsia="Times New Roman" w:hAnsi="inherit" w:cs="Times New Roman"/>
            <w:color w:val="800080"/>
            <w:sz w:val="19"/>
            <w:szCs w:val="19"/>
            <w:bdr w:val="none" w:sz="0" w:space="0" w:color="auto" w:frame="1"/>
            <w:vertAlign w:val="superscript"/>
            <w:lang w:eastAsia="it-IT"/>
          </w:rPr>
          <w:t>1</w:t>
        </w:r>
        <w:r w:rsidRPr="00A55BBD">
          <w:rPr>
            <w:rFonts w:ascii="inherit" w:eastAsia="Times New Roman" w:hAnsi="inherit" w:cs="Times New Roman"/>
            <w:color w:val="800080"/>
            <w:sz w:val="27"/>
            <w:szCs w:val="27"/>
            <w:bdr w:val="none" w:sz="0" w:space="0" w:color="auto" w:frame="1"/>
            <w:lang w:eastAsia="it-IT"/>
          </w:rPr>
          <w:t>)</w:t>
        </w:r>
      </w:hyperlink>
      <w:r w:rsidRPr="00A55BBD">
        <w:rPr>
          <w:rFonts w:ascii="Times New Roman" w:eastAsia="Times New Roman" w:hAnsi="Times New Roman" w:cs="Times New Roman"/>
          <w:color w:val="444444"/>
          <w:sz w:val="27"/>
          <w:szCs w:val="27"/>
          <w:lang w:eastAsia="it-IT"/>
        </w:rPr>
        <w:t>,</w:t>
      </w:r>
    </w:p>
    <w:p w:rsidR="00A55BBD" w:rsidRPr="00A55BBD" w:rsidRDefault="00A55BBD" w:rsidP="00A55BB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visto</w:t>
      </w:r>
      <w:proofErr w:type="gramEnd"/>
      <w:r w:rsidRPr="00A55BBD">
        <w:rPr>
          <w:rFonts w:ascii="Times New Roman" w:eastAsia="Times New Roman" w:hAnsi="Times New Roman" w:cs="Times New Roman"/>
          <w:color w:val="444444"/>
          <w:sz w:val="27"/>
          <w:szCs w:val="27"/>
          <w:lang w:eastAsia="it-IT"/>
        </w:rPr>
        <w:t xml:space="preserve"> il parere del Comitato delle regioni</w:t>
      </w:r>
      <w:hyperlink r:id="rId5" w:anchor="ntr2-L_2006394IT.01001001-E0002" w:history="1">
        <w:r w:rsidRPr="00A55BBD">
          <w:rPr>
            <w:rFonts w:ascii="inherit" w:eastAsia="Times New Roman" w:hAnsi="inherit" w:cs="Times New Roman"/>
            <w:color w:val="800080"/>
            <w:sz w:val="27"/>
            <w:szCs w:val="27"/>
            <w:bdr w:val="none" w:sz="0" w:space="0" w:color="auto" w:frame="1"/>
            <w:lang w:eastAsia="it-IT"/>
          </w:rPr>
          <w:t> (</w:t>
        </w:r>
        <w:r w:rsidRPr="00A55BBD">
          <w:rPr>
            <w:rFonts w:ascii="inherit" w:eastAsia="Times New Roman" w:hAnsi="inherit" w:cs="Times New Roman"/>
            <w:color w:val="800080"/>
            <w:sz w:val="19"/>
            <w:szCs w:val="19"/>
            <w:bdr w:val="none" w:sz="0" w:space="0" w:color="auto" w:frame="1"/>
            <w:vertAlign w:val="superscript"/>
            <w:lang w:eastAsia="it-IT"/>
          </w:rPr>
          <w:t>2</w:t>
        </w:r>
        <w:r w:rsidRPr="00A55BBD">
          <w:rPr>
            <w:rFonts w:ascii="inherit" w:eastAsia="Times New Roman" w:hAnsi="inherit" w:cs="Times New Roman"/>
            <w:color w:val="800080"/>
            <w:sz w:val="27"/>
            <w:szCs w:val="27"/>
            <w:bdr w:val="none" w:sz="0" w:space="0" w:color="auto" w:frame="1"/>
            <w:lang w:eastAsia="it-IT"/>
          </w:rPr>
          <w:t>)</w:t>
        </w:r>
      </w:hyperlink>
      <w:r w:rsidRPr="00A55BBD">
        <w:rPr>
          <w:rFonts w:ascii="Times New Roman" w:eastAsia="Times New Roman" w:hAnsi="Times New Roman" w:cs="Times New Roman"/>
          <w:color w:val="444444"/>
          <w:sz w:val="27"/>
          <w:szCs w:val="27"/>
          <w:lang w:eastAsia="it-IT"/>
        </w:rPr>
        <w:t>,</w:t>
      </w:r>
    </w:p>
    <w:p w:rsidR="00A55BBD" w:rsidRPr="00A55BBD" w:rsidRDefault="00A55BBD" w:rsidP="00A55BB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deliberando</w:t>
      </w:r>
      <w:proofErr w:type="gramEnd"/>
      <w:r w:rsidRPr="00A55BBD">
        <w:rPr>
          <w:rFonts w:ascii="Times New Roman" w:eastAsia="Times New Roman" w:hAnsi="Times New Roman" w:cs="Times New Roman"/>
          <w:color w:val="444444"/>
          <w:sz w:val="27"/>
          <w:szCs w:val="27"/>
          <w:lang w:eastAsia="it-IT"/>
        </w:rPr>
        <w:t xml:space="preserve"> secondo la procedura di cui all’articolo 251 del trattato</w:t>
      </w:r>
      <w:hyperlink r:id="rId6" w:anchor="ntr3-L_2006394IT.01001001-E0003" w:history="1">
        <w:r w:rsidRPr="00A55BBD">
          <w:rPr>
            <w:rFonts w:ascii="inherit" w:eastAsia="Times New Roman" w:hAnsi="inherit" w:cs="Times New Roman"/>
            <w:color w:val="800080"/>
            <w:sz w:val="27"/>
            <w:szCs w:val="27"/>
            <w:bdr w:val="none" w:sz="0" w:space="0" w:color="auto" w:frame="1"/>
            <w:lang w:eastAsia="it-IT"/>
          </w:rPr>
          <w:t> (</w:t>
        </w:r>
        <w:r w:rsidRPr="00A55BBD">
          <w:rPr>
            <w:rFonts w:ascii="inherit" w:eastAsia="Times New Roman" w:hAnsi="inherit" w:cs="Times New Roman"/>
            <w:color w:val="800080"/>
            <w:sz w:val="19"/>
            <w:szCs w:val="19"/>
            <w:bdr w:val="none" w:sz="0" w:space="0" w:color="auto" w:frame="1"/>
            <w:vertAlign w:val="superscript"/>
            <w:lang w:eastAsia="it-IT"/>
          </w:rPr>
          <w:t>3</w:t>
        </w:r>
        <w:r w:rsidRPr="00A55BBD">
          <w:rPr>
            <w:rFonts w:ascii="inherit" w:eastAsia="Times New Roman" w:hAnsi="inherit" w:cs="Times New Roman"/>
            <w:color w:val="800080"/>
            <w:sz w:val="27"/>
            <w:szCs w:val="27"/>
            <w:bdr w:val="none" w:sz="0" w:space="0" w:color="auto" w:frame="1"/>
            <w:lang w:eastAsia="it-IT"/>
          </w:rPr>
          <w:t>)</w:t>
        </w:r>
      </w:hyperlink>
      <w:r w:rsidRPr="00A55BBD">
        <w:rPr>
          <w:rFonts w:ascii="Times New Roman" w:eastAsia="Times New Roman" w:hAnsi="Times New Roman" w:cs="Times New Roman"/>
          <w:color w:val="444444"/>
          <w:sz w:val="27"/>
          <w:szCs w:val="27"/>
          <w:lang w:eastAsia="it-IT"/>
        </w:rPr>
        <w:t>,</w:t>
      </w:r>
    </w:p>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considerando</w:t>
      </w:r>
      <w:proofErr w:type="gramEnd"/>
      <w:r w:rsidRPr="00A55BBD">
        <w:rPr>
          <w:rFonts w:ascii="Times New Roman" w:eastAsia="Times New Roman" w:hAnsi="Times New Roman" w:cs="Times New Roman"/>
          <w:color w:val="444444"/>
          <w:sz w:val="27"/>
          <w:szCs w:val="27"/>
          <w:lang w:eastAsia="it-IT"/>
        </w:rPr>
        <w:t xml:space="preserve"> quanto segue: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Il Consiglio europeo di Lisbona (23 e 24 marzo 2000) ha concluso che un quadro europeo dovrebbe definire le nuove competenze di base da assicurare lungo l'apprendimento permanente, e dovrebbe essere un’iniziativa chiave nell’ambito della risposta europea alla globalizzazione e al passaggio verso economie basate sulla conoscenza ed ha ribadito anche che le persone costituiscono la risorsa più importante dell’Europa. Da allora tali conclusioni sono state regolarmente reiterate anche ad opera dei Consigli europei di Bruxelles (20 e 21 marzo 2003 e 22 e 23 marzo 2005) come pure nella rinnovata strategia di Lisbona approvata nel 2005.</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 Consigli europei di Stoccolma (23 e 24 marzo 2001) e di Barcellona (15 e 16 marzo 2002) hanno sottoscritto gli obiettivi futuri concreti dei sistemi di istruzione e formazione europei nonché un programma di lavoro (il programma di lavoro «Istruzione e formazione 2010») per poterli raggiungere entro il 2010. Tali obiettivi comprendono lo sviluppo di abilità per la società della conoscenza nonché obiettivi specifici per promuovere l'apprendimento delle lingue, sviluppare l'imprenditorialità e rispondere all'esigenza generalizzata di accrescere la dimensione europea nell'istruzione.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comunicazione della Commissione «Realizzare uno spazio europeo dell’apprendimento permanente» e la successiva risoluzione del Consiglio del 27 giugno 2002 sull’apprendimento permanente</w:t>
            </w:r>
            <w:hyperlink r:id="rId7" w:anchor="ntr4-L_2006394IT.01001001-E0004" w:history="1">
              <w:r w:rsidRPr="00A55BBD">
                <w:rPr>
                  <w:rFonts w:ascii="inherit" w:eastAsia="Times New Roman" w:hAnsi="inherit" w:cs="Times New Roman"/>
                  <w:color w:val="800080"/>
                  <w:sz w:val="27"/>
                  <w:szCs w:val="27"/>
                  <w:bdr w:val="none" w:sz="0" w:space="0" w:color="auto" w:frame="1"/>
                  <w:lang w:eastAsia="it-IT"/>
                </w:rPr>
                <w:t> (</w:t>
              </w:r>
              <w:r w:rsidRPr="00A55BBD">
                <w:rPr>
                  <w:rFonts w:ascii="inherit" w:eastAsia="Times New Roman" w:hAnsi="inherit" w:cs="Times New Roman"/>
                  <w:color w:val="800080"/>
                  <w:sz w:val="19"/>
                  <w:szCs w:val="19"/>
                  <w:bdr w:val="none" w:sz="0" w:space="0" w:color="auto" w:frame="1"/>
                  <w:vertAlign w:val="superscript"/>
                  <w:lang w:eastAsia="it-IT"/>
                </w:rPr>
                <w:t>4</w:t>
              </w:r>
              <w:r w:rsidRPr="00A55BBD">
                <w:rPr>
                  <w:rFonts w:ascii="inherit" w:eastAsia="Times New Roman" w:hAnsi="inherit" w:cs="Times New Roman"/>
                  <w:color w:val="800080"/>
                  <w:sz w:val="27"/>
                  <w:szCs w:val="27"/>
                  <w:bdr w:val="none" w:sz="0" w:space="0" w:color="auto" w:frame="1"/>
                  <w:lang w:eastAsia="it-IT"/>
                </w:rPr>
                <w:t>)</w:t>
              </w:r>
            </w:hyperlink>
            <w:r w:rsidRPr="00A55BBD">
              <w:rPr>
                <w:rFonts w:ascii="inherit" w:eastAsia="Times New Roman" w:hAnsi="inherit" w:cs="Times New Roman"/>
                <w:color w:val="444444"/>
                <w:sz w:val="27"/>
                <w:szCs w:val="27"/>
                <w:lang w:eastAsia="it-IT"/>
              </w:rPr>
              <w:t> hanno identificato nel fornire nuove competenze di base una priorità e hanno ribadito che l’apprendimento permanente deve riguardare l’apprendimento da prima della scuola a dopo la pensione.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 xml:space="preserve">Nell’ambito degli sforzi volti a migliorare le prestazioni comunitarie in materia di occupazione i Consigli europei di Bruxelles (marzo 2003 e dicembre 2003) hanno fatto presente la necessità di sviluppare l’apprendimento permanente con un’attenzione particolare per misure attive e preventive rivolte ai disoccupati e alle persone non attive. Ciò prendeva le mosse dal rapporto della Task force per l’occupazione in cui si ribadiva la necessità di mettere le persone in grado di adattarsi </w:t>
            </w:r>
            <w:r w:rsidRPr="00A55BBD">
              <w:rPr>
                <w:rFonts w:ascii="inherit" w:eastAsia="Times New Roman" w:hAnsi="inherit" w:cs="Times New Roman"/>
                <w:color w:val="444444"/>
                <w:sz w:val="27"/>
                <w:szCs w:val="27"/>
                <w:lang w:eastAsia="it-IT"/>
              </w:rPr>
              <w:lastRenderedPageBreak/>
              <w:t>al cambiamento, l’importanza di integrare le persone nel mercato del lavoro e il ruolo chiave dell’apprendimento permanente.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Nel maggio 2003 il Consiglio ha adottato i livelli di riferimento europei («parametri di riferimento») a riprova di un impegno volto a realizzare un miglioramento misurabile rispetto ai risultati registrati mediamente in Europa. Tali livelli di riferimento comprendono la capacità di lettura, la dispersione scolastica, il completamento dell’istruzione secondaria superiore e la partecipazione degli adulti all'apprendimento permanente e sono strettamente correlati con lo sviluppo di competenze chiave.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relazione del Consiglio sul più ampio ruolo dell'istruzione, adottata nel novembre 2004, sottolineava il contributo dell'istruzione alla conservazione e al rinnovo del contesto culturale comune nella società nonché all'apprendimento di valori sociali e civici essenziali quali la cittadinanza, l'uguaglianza, la tolleranza e il rispetto, e la sua particolare importanza in un momento in cui tutti gli Stati membri si trovano innanzi al problema di come affrontare la crescente diversità socioculturale. Inoltre, il fatto di consentire alle persone di accedere al mondo del lavoro e di rimanervi è un elemento importante del ruolo dell'istruzione ai fini del rafforzamento della coesione sociale.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relazione adottata dalla Commissione nel 2005 in merito ai progressi compiuti sulla via degli obiettivi di Lisbona in materia di istruzione e formazione ha indicato che non si sono registrati progressi nella riduzione della percentuale di giovani scarsamente preparati nella lettura all’età di 15 anni né nell’innalzamento del tasso di completamento dell’istruzione secondaria superiore. Alcuni progressi sono percettibili per quanto concerne la riduzione della dispersione scolastica, ma con le percentuali attuali non sarà possibile raggiungere i livelli di riferimento europei per il 2010 stabiliti dal Consiglio nel maggio 2003. La partecipazione degli adulti all'apprendimento non cresce a un ritmo sufficientemente celere per raggiungere il livello di riferimento del 2010 e dai dati raccolti emerge che le persone scarsamente qualificate hanno minori probabilità di partecipare al perfezionamento professionale.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Il quadro di azioni per lo sviluppo permanente delle competenze e delle qualifiche adottato dalle parti sociali europee nel marzo 2002 ribadisce la necessità che le imprese adattino le loro strutture più rapidamente per poter rimanere competitive. L'accresciuto lavoro di squadra, l’appiattimento delle gerarchie, la maggiore responsabilizzazione e una crescente necessità di mansioni polivalenti portano allo sviluppo di istituzioni formative. In tale contesto la capacità delle organizzazioni di identificare competenze, di mobilitarle e riconoscerle e di incoraggiarne lo sviluppo tra tutti i lavoratori rappresenta la base per nuove strategie competitive.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 xml:space="preserve">Lo studio di Maastricht sull’istruzione e sulla formazione professionale del 2004 indica un notevole divario tra i livelli di istruzione richiesti dai nuovi posti di lavoro e i livelli di istruzione raggiunti dalla forza lavoro europea. Tale studio dimostra che più di un terzo della forza lavoro europea (80 milioni di persone) è scarsamente qualificata mentre si è stimato che entro il 2010 quasi il 50 % dei nuovi posti di lavoro </w:t>
            </w:r>
            <w:r w:rsidRPr="00A55BBD">
              <w:rPr>
                <w:rFonts w:ascii="inherit" w:eastAsia="Times New Roman" w:hAnsi="inherit" w:cs="Times New Roman"/>
                <w:color w:val="444444"/>
                <w:sz w:val="27"/>
                <w:szCs w:val="27"/>
                <w:lang w:eastAsia="it-IT"/>
              </w:rPr>
              <w:lastRenderedPageBreak/>
              <w:t>richiederà qualifiche di livello terziario, poco meno del 40 % richiederà un diploma di scuola secondaria superiore e solo circa il 15 % sarà adatto a persone in possesso soltanto di una scolarizzazione di base.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relazione comune del Consiglio e della Commissione sul programma di lavoro «Istruzione e formazione 2010», adottata nel 2004, ha sostenuto la necessità di dotare tutti i cittadini delle competenze di cui hanno bisogno contestualmente alle strategie di apprendimento permanente portate avanti dagli Stati membri. Per incoraggiare e facilitare la riforma la relazione suggerisce lo sviluppo di riferimenti e principi comuni europei e dà la priorità al quadro delle competenze chiave.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Il patto europeo per la gioventù che è allegato alle conclusioni del Consiglio europeo di Bruxelles (22 e 23 marzo 2005) ha sottolineato la necessità di incoraggiare lo sviluppo di una base comune di competenze.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necessità di dotare i giovani delle necessarie competenze chiave e di migliorare i livelli di completamento degli studi è parte integrante degli orientamenti integrati per la crescita e l’occupazione 2005-2008 approvati dal Consiglio europeo nel giugno 2005. In particolare, gli orientamenti per l’occupazione sollecitano l’adattamento dei sistemi di istruzione e formazione in risposta alle nuove esigenze di competenze mediante una migliore identificazione dei bisogni occupazionali e delle competenze chiave contestualmente ai programmi di riforma degli Stati membri. Inoltre, gli orientamenti per l'occupazione sollecitano l'integrazione della dimensione uomo-donna e dell'uguaglianza di genere in tutte le azioni e il raggiungimento di una media occupazionale nell'Unione europea pari al 70 % in totale e ad almeno il 60 % per le donne.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presente raccomandazione dovrebbe contribuire allo sviluppo di un’istruzione e di una formazione di qualità, orientate al futuro e specificamente concepite in funzione delle esigenze della società europea, coadiuvando e integrando le azioni degli Stati membri oltre ad assicurare che i loro sistemi di istruzione e formazione iniziale offrano a tutti i giovani i mezzi per sviluppare competenze chiave a un livello tale che li prepari per la vita adulta e che costituisca la base per ulteriori occasioni di apprendimento come anche per la vita lavorativa e a far sì che gli adulti siano in grado di sviluppare e aggiornare le loro competenze chiave mediante un'offerta coerente e completa di possibilità di apprendimento permanente. La presente raccomandazione dovrebbe fornire del pari un quadro comune europeo di riferimento sulle competenze chiave ai decisori politici, ai fornitori di istruzione e formazione, alle parti sociali e ai discenti stessi, al fine di facilitare le riforme nazionali e gli scambi di informazioni tra gli Stati membri e la Commissione nell’ambito del programma di lavoro «Istruzione e formazione 2010», allo scopo di raggiungere i livelli di riferimento europei concordati. La presente raccomandazione dovrebbe sostenere inoltre altre politiche correlate, come ad esempio le politiche occupazionali e sociali o altre politiche che interessano la gioventù.</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lastRenderedPageBreak/>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Poiché gli obiettivi della presente raccomandazione, vale a dire coadiuvare e integrare l’azione degli Stati membri stabilendo un punto comune di riferimento che incoraggi e promuova le riforme nazionali e l'ulteriore cooperazione tra gli Stati membri, non possono essere realizzati in misura sufficiente dagli Stati membri che agiscono da soli e possono dunque essere realizzati meglio a livello comunitario, la Comunità può intervenire, in base al principio di sussidiarietà sancito dall'articolo 5 del trattato. La presente raccomandazione si limita a quanto è necessario per conseguire tali obiettivi in ottemperanza al principio di proporzionalità enunciato nello stesso articolo, nella misura in cui lascia l'attuazione della presente raccomandazione agli Stati membri.</w:t>
            </w:r>
          </w:p>
        </w:tc>
      </w:tr>
    </w:tbl>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r w:rsidRPr="00A55BBD">
        <w:rPr>
          <w:rFonts w:ascii="Times New Roman" w:eastAsia="Times New Roman" w:hAnsi="Times New Roman" w:cs="Times New Roman"/>
          <w:color w:val="444444"/>
          <w:sz w:val="27"/>
          <w:szCs w:val="27"/>
          <w:lang w:eastAsia="it-IT"/>
        </w:rPr>
        <w:t>RACCOMANDANO:</w:t>
      </w:r>
    </w:p>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proofErr w:type="gramStart"/>
      <w:r w:rsidRPr="00A55BBD">
        <w:rPr>
          <w:rFonts w:ascii="Times New Roman" w:eastAsia="Times New Roman" w:hAnsi="Times New Roman" w:cs="Times New Roman"/>
          <w:color w:val="444444"/>
          <w:sz w:val="27"/>
          <w:szCs w:val="27"/>
          <w:lang w:eastAsia="it-IT"/>
        </w:rPr>
        <w:t>che</w:t>
      </w:r>
      <w:proofErr w:type="gramEnd"/>
      <w:r w:rsidRPr="00A55BBD">
        <w:rPr>
          <w:rFonts w:ascii="Times New Roman" w:eastAsia="Times New Roman" w:hAnsi="Times New Roman" w:cs="Times New Roman"/>
          <w:color w:val="444444"/>
          <w:sz w:val="27"/>
          <w:szCs w:val="27"/>
          <w:lang w:eastAsia="it-IT"/>
        </w:rPr>
        <w:t xml:space="preserve"> gli Stati membri sviluppino l'offerta di competenze chiave per tutti nell'ambito delle loro strategie di apprendimento permanente, tra cui le strategie per l'alfabetizzazione universale, e utilizzino le «Competenze chiave per l'apprendimento permanente — Un quadro di riferimento europeo», in seguito denominato «il quadro di riferimento», riportate in allegato quale strumento di riferimento per assicurare che: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l’istruzione</w:t>
            </w:r>
            <w:proofErr w:type="gramEnd"/>
            <w:r w:rsidRPr="00A55BBD">
              <w:rPr>
                <w:rFonts w:ascii="inherit" w:eastAsia="Times New Roman" w:hAnsi="inherit" w:cs="Times New Roman"/>
                <w:color w:val="444444"/>
                <w:sz w:val="27"/>
                <w:szCs w:val="27"/>
                <w:lang w:eastAsia="it-IT"/>
              </w:rPr>
              <w:t xml:space="preserve"> e la formazione iniziale offrano a tutti i giovani gli strumenti per sviluppare le competenze chiave a un livello tale che li prepari alla vita adulta e costituisca la base per ulteriori occasioni di apprendimento, come anche per la vita lavorativa;</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si</w:t>
            </w:r>
            <w:proofErr w:type="gramEnd"/>
            <w:r w:rsidRPr="00A55BBD">
              <w:rPr>
                <w:rFonts w:ascii="inherit" w:eastAsia="Times New Roman" w:hAnsi="inherit" w:cs="Times New Roman"/>
                <w:color w:val="444444"/>
                <w:sz w:val="27"/>
                <w:szCs w:val="27"/>
                <w:lang w:eastAsia="it-IT"/>
              </w:rPr>
              <w:t xml:space="preserve"> tenga debitamente conto di quei giovani che, a causa di svantaggi educativi determinati da circostanze personali, sociali, culturali o economiche, hanno bisogno di un sostegno particolare per realizzare le loro potenzialità educative;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gli</w:t>
            </w:r>
            <w:proofErr w:type="gramEnd"/>
            <w:r w:rsidRPr="00A55BBD">
              <w:rPr>
                <w:rFonts w:ascii="inherit" w:eastAsia="Times New Roman" w:hAnsi="inherit" w:cs="Times New Roman"/>
                <w:color w:val="444444"/>
                <w:sz w:val="27"/>
                <w:szCs w:val="27"/>
                <w:lang w:eastAsia="it-IT"/>
              </w:rPr>
              <w:t xml:space="preserve"> adulti siano in grado di sviluppare e aggiornare le loro competenze chiave in tutto l’arco della loro vita con un’attenzione particolare per gruppi di destinatari riconosciuti prioritari nel contesto nazionale, regionale e/o locale, come le persone che necessitano di un aggiornamento delle loro competenze;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vi</w:t>
            </w:r>
            <w:proofErr w:type="gramEnd"/>
            <w:r w:rsidRPr="00A55BBD">
              <w:rPr>
                <w:rFonts w:ascii="inherit" w:eastAsia="Times New Roman" w:hAnsi="inherit" w:cs="Times New Roman"/>
                <w:color w:val="444444"/>
                <w:sz w:val="27"/>
                <w:szCs w:val="27"/>
                <w:lang w:eastAsia="it-IT"/>
              </w:rPr>
              <w:t xml:space="preserve"> sia un’infrastruttura adeguata per l’istruzione e la formazione permanente degli adulti che, tenendo conto dei diversi bisogni e competenze degli adulti, preveda la disponibilità di insegnanti e formatori, procedure di convalida e valutazione, misure volte ad assicurare la parità di accesso sia all'apprendimento permanente sia al mercato del lavoro, e il sostegno per i discenti;</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la</w:t>
            </w:r>
            <w:proofErr w:type="gramEnd"/>
            <w:r w:rsidRPr="00A55BBD">
              <w:rPr>
                <w:rFonts w:ascii="inherit" w:eastAsia="Times New Roman" w:hAnsi="inherit" w:cs="Times New Roman"/>
                <w:color w:val="444444"/>
                <w:sz w:val="27"/>
                <w:szCs w:val="27"/>
                <w:lang w:eastAsia="it-IT"/>
              </w:rPr>
              <w:t xml:space="preserve"> coerenza dell’offerta di istruzione e formazione per gli adulti rivolta ai singoli cittadini sia raggiunta mediante forti nessi con la politica dell'occupazione e la politica sociale, la politica culturale, la politica dell'innovazione e con altre politiche che interessano i giovani nonché mediante la collaborazione con le parti sociali e altri interessati;</w:t>
            </w:r>
          </w:p>
        </w:tc>
      </w:tr>
    </w:tbl>
    <w:p w:rsidR="00A55BBD" w:rsidRPr="00A55BBD" w:rsidRDefault="00A55BBD" w:rsidP="00A55BB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it-IT"/>
        </w:rPr>
      </w:pPr>
      <w:r w:rsidRPr="00A55BBD">
        <w:rPr>
          <w:rFonts w:ascii="Times New Roman" w:eastAsia="Times New Roman" w:hAnsi="Times New Roman" w:cs="Times New Roman"/>
          <w:color w:val="444444"/>
          <w:sz w:val="27"/>
          <w:szCs w:val="27"/>
          <w:lang w:eastAsia="it-IT"/>
        </w:rPr>
        <w:t>PRENDONO ATTO DELL’INTENZIONE DELLA COMMISSIONE DI: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lastRenderedPageBreak/>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contribuire</w:t>
            </w:r>
            <w:proofErr w:type="gramEnd"/>
            <w:r w:rsidRPr="00A55BBD">
              <w:rPr>
                <w:rFonts w:ascii="inherit" w:eastAsia="Times New Roman" w:hAnsi="inherit" w:cs="Times New Roman"/>
                <w:color w:val="444444"/>
                <w:sz w:val="27"/>
                <w:szCs w:val="27"/>
                <w:lang w:eastAsia="it-IT"/>
              </w:rPr>
              <w:t xml:space="preserve"> agli sforzi degli Stati membri per sviluppare i loro sistemi di istruzione e formazione e per attuare e diffondere la presente raccomandazione, anche mediante l’uso del quadro di riferimento quale riferimento per agevolare l’apprendimento tra pari e lo scambio di buone pratiche, e seguire gli sviluppi e riferire sui progressi attraverso le relazioni intermedie biennali relative al programma di lavoro «Istruzione e formazione 2010»;</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utilizzare</w:t>
            </w:r>
            <w:proofErr w:type="gramEnd"/>
            <w:r w:rsidRPr="00A55BBD">
              <w:rPr>
                <w:rFonts w:ascii="inherit" w:eastAsia="Times New Roman" w:hAnsi="inherit" w:cs="Times New Roman"/>
                <w:color w:val="444444"/>
                <w:sz w:val="27"/>
                <w:szCs w:val="27"/>
                <w:lang w:eastAsia="it-IT"/>
              </w:rPr>
              <w:t xml:space="preserve"> il quadro di riferimento quale riferimento per l'attuazione dei programmi comunitari in materia di istruzione e formazione e assicurare che tali programmi promuovano l’acquisizione delle competenze chiave;</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incoraggiare</w:t>
            </w:r>
            <w:proofErr w:type="gramEnd"/>
            <w:r w:rsidRPr="00A55BBD">
              <w:rPr>
                <w:rFonts w:ascii="inherit" w:eastAsia="Times New Roman" w:hAnsi="inherit" w:cs="Times New Roman"/>
                <w:color w:val="444444"/>
                <w:sz w:val="27"/>
                <w:szCs w:val="27"/>
                <w:lang w:eastAsia="it-IT"/>
              </w:rPr>
              <w:t xml:space="preserve"> un ampio uso del quadro di riferimento nelle politiche comunitarie correlate e, in particolare, al momento di attuare le politiche dell’occupazione, della gioventù e della cultura nonché la politica sociale e sviluppare ulteriormente i contatti con le parti sociali e altre organizzazioni attive in questi ambiti;</w:t>
            </w:r>
          </w:p>
        </w:tc>
      </w:tr>
    </w:tbl>
    <w:p w:rsidR="00A55BBD" w:rsidRPr="00A55BBD" w:rsidRDefault="00A55BBD" w:rsidP="00A55BBD">
      <w:pPr>
        <w:spacing w:after="0" w:line="240" w:lineRule="auto"/>
        <w:rPr>
          <w:rFonts w:ascii="Times New Roman" w:eastAsia="Times New Roman" w:hAnsi="Times New Roman" w:cs="Times New Roman"/>
          <w:vanish/>
          <w:sz w:val="24"/>
          <w:szCs w:val="24"/>
          <w:lang w:eastAsia="it-IT"/>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riesaminare</w:t>
            </w:r>
            <w:proofErr w:type="gramEnd"/>
            <w:r w:rsidRPr="00A55BBD">
              <w:rPr>
                <w:rFonts w:ascii="inherit" w:eastAsia="Times New Roman" w:hAnsi="inherit" w:cs="Times New Roman"/>
                <w:color w:val="444444"/>
                <w:sz w:val="27"/>
                <w:szCs w:val="27"/>
                <w:lang w:eastAsia="it-IT"/>
              </w:rPr>
              <w:t xml:space="preserve"> l'impatto del quadro di riferimento contestualmente al programma di lavoro «Istruzione e formazione 2010» e riferire entro 18 dicembre 2010, al Parlamento europeo e al Consiglio sulle esperienze acquisite e sulle implicazioni per il futuro.</w:t>
            </w:r>
          </w:p>
        </w:tc>
      </w:tr>
    </w:tbl>
    <w:p w:rsidR="00A55BBD" w:rsidRPr="00A55BBD" w:rsidRDefault="00A55BBD" w:rsidP="00A55BBD">
      <w:pPr>
        <w:shd w:val="clear" w:color="auto" w:fill="FFFFFF"/>
        <w:spacing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Fatto a Bruxelles, addì 18 dicembre 2006.</w:t>
      </w:r>
    </w:p>
    <w:p w:rsidR="00A55BBD" w:rsidRPr="00A55BBD" w:rsidRDefault="00A55BBD" w:rsidP="00A55BBD">
      <w:pPr>
        <w:shd w:val="clear" w:color="auto" w:fill="FFFFFF"/>
        <w:spacing w:after="0" w:line="312" w:lineRule="atLeast"/>
        <w:jc w:val="center"/>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i/>
          <w:iCs/>
          <w:color w:val="444444"/>
          <w:sz w:val="27"/>
          <w:szCs w:val="27"/>
          <w:bdr w:val="none" w:sz="0" w:space="0" w:color="auto" w:frame="1"/>
          <w:lang w:eastAsia="it-IT"/>
        </w:rPr>
        <w:t>Per il Parlamento europeo</w:t>
      </w:r>
    </w:p>
    <w:p w:rsidR="00A55BBD" w:rsidRPr="00A55BBD" w:rsidRDefault="00A55BBD" w:rsidP="00A55BBD">
      <w:pPr>
        <w:shd w:val="clear" w:color="auto" w:fill="FFFFFF"/>
        <w:spacing w:after="0" w:line="312" w:lineRule="atLeast"/>
        <w:jc w:val="center"/>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i/>
          <w:iCs/>
          <w:color w:val="444444"/>
          <w:sz w:val="27"/>
          <w:szCs w:val="27"/>
          <w:bdr w:val="none" w:sz="0" w:space="0" w:color="auto" w:frame="1"/>
          <w:lang w:eastAsia="it-IT"/>
        </w:rPr>
        <w:t>Il presidente</w:t>
      </w:r>
    </w:p>
    <w:p w:rsidR="00A55BBD" w:rsidRPr="00A55BBD" w:rsidRDefault="00A55BBD" w:rsidP="00A55BBD">
      <w:pPr>
        <w:shd w:val="clear" w:color="auto" w:fill="FFFFFF"/>
        <w:spacing w:after="0" w:line="312" w:lineRule="atLeast"/>
        <w:jc w:val="center"/>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J. </w:t>
      </w:r>
      <w:r w:rsidRPr="00A55BBD">
        <w:rPr>
          <w:rFonts w:ascii="inherit" w:eastAsia="Times New Roman" w:hAnsi="inherit" w:cs="Times New Roman"/>
          <w:color w:val="444444"/>
          <w:sz w:val="27"/>
          <w:szCs w:val="27"/>
          <w:bdr w:val="none" w:sz="0" w:space="0" w:color="auto" w:frame="1"/>
          <w:lang w:eastAsia="it-IT"/>
        </w:rPr>
        <w:t>BORRELL FONTELLES</w:t>
      </w:r>
    </w:p>
    <w:p w:rsidR="00A55BBD" w:rsidRPr="00A55BBD" w:rsidRDefault="00A55BBD" w:rsidP="00A55BBD">
      <w:pPr>
        <w:shd w:val="clear" w:color="auto" w:fill="FFFFFF"/>
        <w:spacing w:after="0" w:line="312" w:lineRule="atLeast"/>
        <w:jc w:val="center"/>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i/>
          <w:iCs/>
          <w:color w:val="444444"/>
          <w:sz w:val="27"/>
          <w:szCs w:val="27"/>
          <w:bdr w:val="none" w:sz="0" w:space="0" w:color="auto" w:frame="1"/>
          <w:lang w:eastAsia="it-IT"/>
        </w:rPr>
        <w:t>Per il Consiglio</w:t>
      </w:r>
    </w:p>
    <w:p w:rsidR="00A55BBD" w:rsidRPr="00A55BBD" w:rsidRDefault="00A55BBD" w:rsidP="00A55BBD">
      <w:pPr>
        <w:shd w:val="clear" w:color="auto" w:fill="FFFFFF"/>
        <w:spacing w:after="0" w:line="312" w:lineRule="atLeast"/>
        <w:jc w:val="center"/>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i/>
          <w:iCs/>
          <w:color w:val="444444"/>
          <w:sz w:val="27"/>
          <w:szCs w:val="27"/>
          <w:bdr w:val="none" w:sz="0" w:space="0" w:color="auto" w:frame="1"/>
          <w:lang w:eastAsia="it-IT"/>
        </w:rPr>
        <w:t>Il presidente</w:t>
      </w:r>
    </w:p>
    <w:p w:rsidR="00A55BBD" w:rsidRPr="00A55BBD" w:rsidRDefault="00A55BBD" w:rsidP="00A55BBD">
      <w:pPr>
        <w:shd w:val="clear" w:color="auto" w:fill="FFFFFF"/>
        <w:spacing w:after="0" w:line="312" w:lineRule="atLeast"/>
        <w:jc w:val="center"/>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J.-E. </w:t>
      </w:r>
      <w:r w:rsidRPr="00A55BBD">
        <w:rPr>
          <w:rFonts w:ascii="inherit" w:eastAsia="Times New Roman" w:hAnsi="inherit" w:cs="Times New Roman"/>
          <w:color w:val="444444"/>
          <w:sz w:val="27"/>
          <w:szCs w:val="27"/>
          <w:bdr w:val="none" w:sz="0" w:space="0" w:color="auto" w:frame="1"/>
          <w:lang w:eastAsia="it-IT"/>
        </w:rPr>
        <w:t>ENESTAM</w:t>
      </w:r>
    </w:p>
    <w:p w:rsidR="00A55BBD" w:rsidRPr="00A55BBD" w:rsidRDefault="00A55BBD" w:rsidP="00A55BBD">
      <w:pPr>
        <w:spacing w:before="240" w:after="60" w:line="240" w:lineRule="auto"/>
        <w:rPr>
          <w:rFonts w:ascii="Times New Roman" w:eastAsia="Times New Roman" w:hAnsi="Times New Roman" w:cs="Times New Roman"/>
          <w:sz w:val="24"/>
          <w:szCs w:val="24"/>
          <w:lang w:eastAsia="it-IT"/>
        </w:rPr>
      </w:pPr>
      <w:r w:rsidRPr="00A55BBD">
        <w:rPr>
          <w:rFonts w:ascii="Times New Roman" w:eastAsia="Times New Roman" w:hAnsi="Times New Roman" w:cs="Times New Roman"/>
          <w:sz w:val="24"/>
          <w:szCs w:val="24"/>
          <w:lang w:eastAsia="it-IT"/>
        </w:rPr>
        <w:pict>
          <v:rect id="_x0000_i1025" style="width:107.65pt;height:.75pt" o:hrpct="0" o:hrstd="t" o:hrnoshade="t" o:hr="t" fillcolor="black" stroked="f"/>
        </w:pict>
      </w:r>
    </w:p>
    <w:p w:rsidR="00A55BBD" w:rsidRPr="00A55BBD" w:rsidRDefault="00A55BBD" w:rsidP="00A55BBD">
      <w:pPr>
        <w:shd w:val="clear" w:color="auto" w:fill="FFFFFF"/>
        <w:spacing w:after="0" w:line="250" w:lineRule="atLeast"/>
        <w:jc w:val="both"/>
        <w:textAlignment w:val="baseline"/>
        <w:rPr>
          <w:rFonts w:ascii="Times New Roman" w:eastAsia="Times New Roman" w:hAnsi="Times New Roman" w:cs="Times New Roman"/>
          <w:color w:val="444444"/>
          <w:sz w:val="19"/>
          <w:szCs w:val="19"/>
          <w:lang w:eastAsia="it-IT"/>
        </w:rPr>
      </w:pPr>
      <w:hyperlink r:id="rId8" w:anchor="ntc1-L_2006394IT.01001001-E0001" w:history="1">
        <w:r w:rsidRPr="00A55BBD">
          <w:rPr>
            <w:rFonts w:ascii="inherit" w:eastAsia="Times New Roman" w:hAnsi="inherit" w:cs="Times New Roman"/>
            <w:color w:val="800080"/>
            <w:sz w:val="19"/>
            <w:szCs w:val="19"/>
            <w:bdr w:val="none" w:sz="0" w:space="0" w:color="auto" w:frame="1"/>
            <w:lang w:eastAsia="it-IT"/>
          </w:rPr>
          <w:t>(</w:t>
        </w:r>
        <w:r w:rsidRPr="00A55BBD">
          <w:rPr>
            <w:rFonts w:ascii="inherit" w:eastAsia="Times New Roman" w:hAnsi="inherit" w:cs="Times New Roman"/>
            <w:color w:val="800080"/>
            <w:sz w:val="13"/>
            <w:szCs w:val="13"/>
            <w:bdr w:val="none" w:sz="0" w:space="0" w:color="auto" w:frame="1"/>
            <w:vertAlign w:val="superscript"/>
            <w:lang w:eastAsia="it-IT"/>
          </w:rPr>
          <w:t>1</w:t>
        </w:r>
        <w:proofErr w:type="gramStart"/>
        <w:r w:rsidRPr="00A55BBD">
          <w:rPr>
            <w:rFonts w:ascii="inherit" w:eastAsia="Times New Roman" w:hAnsi="inherit" w:cs="Times New Roman"/>
            <w:color w:val="800080"/>
            <w:sz w:val="19"/>
            <w:szCs w:val="19"/>
            <w:bdr w:val="none" w:sz="0" w:space="0" w:color="auto" w:frame="1"/>
            <w:lang w:eastAsia="it-IT"/>
          </w:rPr>
          <w:t>)</w:t>
        </w:r>
      </w:hyperlink>
      <w:r w:rsidRPr="00A55BBD">
        <w:rPr>
          <w:rFonts w:ascii="Times New Roman" w:eastAsia="Times New Roman" w:hAnsi="Times New Roman" w:cs="Times New Roman"/>
          <w:color w:val="444444"/>
          <w:sz w:val="19"/>
          <w:szCs w:val="19"/>
          <w:lang w:eastAsia="it-IT"/>
        </w:rPr>
        <w:t>  </w:t>
      </w:r>
      <w:hyperlink r:id="rId9" w:history="1">
        <w:r w:rsidRPr="00A55BBD">
          <w:rPr>
            <w:rFonts w:ascii="inherit" w:eastAsia="Times New Roman" w:hAnsi="inherit" w:cs="Times New Roman"/>
            <w:color w:val="800080"/>
            <w:sz w:val="19"/>
            <w:szCs w:val="19"/>
            <w:bdr w:val="none" w:sz="0" w:space="0" w:color="auto" w:frame="1"/>
            <w:lang w:eastAsia="it-IT"/>
          </w:rPr>
          <w:t>GU</w:t>
        </w:r>
        <w:proofErr w:type="gramEnd"/>
        <w:r w:rsidRPr="00A55BBD">
          <w:rPr>
            <w:rFonts w:ascii="inherit" w:eastAsia="Times New Roman" w:hAnsi="inherit" w:cs="Times New Roman"/>
            <w:color w:val="800080"/>
            <w:sz w:val="19"/>
            <w:szCs w:val="19"/>
            <w:bdr w:val="none" w:sz="0" w:space="0" w:color="auto" w:frame="1"/>
            <w:lang w:eastAsia="it-IT"/>
          </w:rPr>
          <w:t xml:space="preserve"> C 195 del 18.8.2006, pag. 109</w:t>
        </w:r>
      </w:hyperlink>
      <w:r w:rsidRPr="00A55BBD">
        <w:rPr>
          <w:rFonts w:ascii="Times New Roman" w:eastAsia="Times New Roman" w:hAnsi="Times New Roman" w:cs="Times New Roman"/>
          <w:color w:val="444444"/>
          <w:sz w:val="19"/>
          <w:szCs w:val="19"/>
          <w:lang w:eastAsia="it-IT"/>
        </w:rPr>
        <w:t>.</w:t>
      </w:r>
    </w:p>
    <w:p w:rsidR="00A55BBD" w:rsidRPr="00A55BBD" w:rsidRDefault="00A55BBD" w:rsidP="00A55BBD">
      <w:pPr>
        <w:shd w:val="clear" w:color="auto" w:fill="FFFFFF"/>
        <w:spacing w:after="0" w:line="250" w:lineRule="atLeast"/>
        <w:jc w:val="both"/>
        <w:textAlignment w:val="baseline"/>
        <w:rPr>
          <w:rFonts w:ascii="Times New Roman" w:eastAsia="Times New Roman" w:hAnsi="Times New Roman" w:cs="Times New Roman"/>
          <w:color w:val="444444"/>
          <w:sz w:val="19"/>
          <w:szCs w:val="19"/>
          <w:lang w:eastAsia="it-IT"/>
        </w:rPr>
      </w:pPr>
      <w:hyperlink r:id="rId10" w:anchor="ntc2-L_2006394IT.01001001-E0002" w:history="1">
        <w:r w:rsidRPr="00A55BBD">
          <w:rPr>
            <w:rFonts w:ascii="inherit" w:eastAsia="Times New Roman" w:hAnsi="inherit" w:cs="Times New Roman"/>
            <w:color w:val="800080"/>
            <w:sz w:val="19"/>
            <w:szCs w:val="19"/>
            <w:bdr w:val="none" w:sz="0" w:space="0" w:color="auto" w:frame="1"/>
            <w:lang w:eastAsia="it-IT"/>
          </w:rPr>
          <w:t>(</w:t>
        </w:r>
        <w:r w:rsidRPr="00A55BBD">
          <w:rPr>
            <w:rFonts w:ascii="inherit" w:eastAsia="Times New Roman" w:hAnsi="inherit" w:cs="Times New Roman"/>
            <w:color w:val="800080"/>
            <w:sz w:val="13"/>
            <w:szCs w:val="13"/>
            <w:bdr w:val="none" w:sz="0" w:space="0" w:color="auto" w:frame="1"/>
            <w:vertAlign w:val="superscript"/>
            <w:lang w:eastAsia="it-IT"/>
          </w:rPr>
          <w:t>2</w:t>
        </w:r>
        <w:proofErr w:type="gramStart"/>
        <w:r w:rsidRPr="00A55BBD">
          <w:rPr>
            <w:rFonts w:ascii="inherit" w:eastAsia="Times New Roman" w:hAnsi="inherit" w:cs="Times New Roman"/>
            <w:color w:val="800080"/>
            <w:sz w:val="19"/>
            <w:szCs w:val="19"/>
            <w:bdr w:val="none" w:sz="0" w:space="0" w:color="auto" w:frame="1"/>
            <w:lang w:eastAsia="it-IT"/>
          </w:rPr>
          <w:t>)</w:t>
        </w:r>
      </w:hyperlink>
      <w:r w:rsidRPr="00A55BBD">
        <w:rPr>
          <w:rFonts w:ascii="Times New Roman" w:eastAsia="Times New Roman" w:hAnsi="Times New Roman" w:cs="Times New Roman"/>
          <w:color w:val="444444"/>
          <w:sz w:val="19"/>
          <w:szCs w:val="19"/>
          <w:lang w:eastAsia="it-IT"/>
        </w:rPr>
        <w:t>  </w:t>
      </w:r>
      <w:hyperlink r:id="rId11" w:history="1">
        <w:r w:rsidRPr="00A55BBD">
          <w:rPr>
            <w:rFonts w:ascii="inherit" w:eastAsia="Times New Roman" w:hAnsi="inherit" w:cs="Times New Roman"/>
            <w:color w:val="800080"/>
            <w:sz w:val="19"/>
            <w:szCs w:val="19"/>
            <w:bdr w:val="none" w:sz="0" w:space="0" w:color="auto" w:frame="1"/>
            <w:lang w:eastAsia="it-IT"/>
          </w:rPr>
          <w:t>GU</w:t>
        </w:r>
        <w:proofErr w:type="gramEnd"/>
        <w:r w:rsidRPr="00A55BBD">
          <w:rPr>
            <w:rFonts w:ascii="inherit" w:eastAsia="Times New Roman" w:hAnsi="inherit" w:cs="Times New Roman"/>
            <w:color w:val="800080"/>
            <w:sz w:val="19"/>
            <w:szCs w:val="19"/>
            <w:bdr w:val="none" w:sz="0" w:space="0" w:color="auto" w:frame="1"/>
            <w:lang w:eastAsia="it-IT"/>
          </w:rPr>
          <w:t xml:space="preserve"> C 229 del 22.9.2006, pag. 21</w:t>
        </w:r>
      </w:hyperlink>
      <w:r w:rsidRPr="00A55BBD">
        <w:rPr>
          <w:rFonts w:ascii="Times New Roman" w:eastAsia="Times New Roman" w:hAnsi="Times New Roman" w:cs="Times New Roman"/>
          <w:color w:val="444444"/>
          <w:sz w:val="19"/>
          <w:szCs w:val="19"/>
          <w:lang w:eastAsia="it-IT"/>
        </w:rPr>
        <w:t>.</w:t>
      </w:r>
    </w:p>
    <w:p w:rsidR="00A55BBD" w:rsidRPr="00A55BBD" w:rsidRDefault="00A55BBD" w:rsidP="00A55BBD">
      <w:pPr>
        <w:shd w:val="clear" w:color="auto" w:fill="FFFFFF"/>
        <w:spacing w:after="0" w:line="250" w:lineRule="atLeast"/>
        <w:jc w:val="both"/>
        <w:textAlignment w:val="baseline"/>
        <w:rPr>
          <w:rFonts w:ascii="Times New Roman" w:eastAsia="Times New Roman" w:hAnsi="Times New Roman" w:cs="Times New Roman"/>
          <w:color w:val="444444"/>
          <w:sz w:val="19"/>
          <w:szCs w:val="19"/>
          <w:lang w:eastAsia="it-IT"/>
        </w:rPr>
      </w:pPr>
      <w:hyperlink r:id="rId12" w:anchor="ntc3-L_2006394IT.01001001-E0003" w:history="1">
        <w:r w:rsidRPr="00A55BBD">
          <w:rPr>
            <w:rFonts w:ascii="inherit" w:eastAsia="Times New Roman" w:hAnsi="inherit" w:cs="Times New Roman"/>
            <w:color w:val="800080"/>
            <w:sz w:val="19"/>
            <w:szCs w:val="19"/>
            <w:bdr w:val="none" w:sz="0" w:space="0" w:color="auto" w:frame="1"/>
            <w:lang w:eastAsia="it-IT"/>
          </w:rPr>
          <w:t>(</w:t>
        </w:r>
        <w:r w:rsidRPr="00A55BBD">
          <w:rPr>
            <w:rFonts w:ascii="inherit" w:eastAsia="Times New Roman" w:hAnsi="inherit" w:cs="Times New Roman"/>
            <w:color w:val="800080"/>
            <w:sz w:val="13"/>
            <w:szCs w:val="13"/>
            <w:bdr w:val="none" w:sz="0" w:space="0" w:color="auto" w:frame="1"/>
            <w:vertAlign w:val="superscript"/>
            <w:lang w:eastAsia="it-IT"/>
          </w:rPr>
          <w:t>3</w:t>
        </w:r>
        <w:proofErr w:type="gramStart"/>
        <w:r w:rsidRPr="00A55BBD">
          <w:rPr>
            <w:rFonts w:ascii="inherit" w:eastAsia="Times New Roman" w:hAnsi="inherit" w:cs="Times New Roman"/>
            <w:color w:val="800080"/>
            <w:sz w:val="19"/>
            <w:szCs w:val="19"/>
            <w:bdr w:val="none" w:sz="0" w:space="0" w:color="auto" w:frame="1"/>
            <w:lang w:eastAsia="it-IT"/>
          </w:rPr>
          <w:t>)</w:t>
        </w:r>
      </w:hyperlink>
      <w:r w:rsidRPr="00A55BBD">
        <w:rPr>
          <w:rFonts w:ascii="Times New Roman" w:eastAsia="Times New Roman" w:hAnsi="Times New Roman" w:cs="Times New Roman"/>
          <w:color w:val="444444"/>
          <w:sz w:val="19"/>
          <w:szCs w:val="19"/>
          <w:lang w:eastAsia="it-IT"/>
        </w:rPr>
        <w:t>  Parere</w:t>
      </w:r>
      <w:proofErr w:type="gramEnd"/>
      <w:r w:rsidRPr="00A55BBD">
        <w:rPr>
          <w:rFonts w:ascii="Times New Roman" w:eastAsia="Times New Roman" w:hAnsi="Times New Roman" w:cs="Times New Roman"/>
          <w:color w:val="444444"/>
          <w:sz w:val="19"/>
          <w:szCs w:val="19"/>
          <w:lang w:eastAsia="it-IT"/>
        </w:rPr>
        <w:t xml:space="preserve"> del Parlamento europeo del 26 settembre 2006 (non ancora pubblicato nella Gazzetta ufficiale) e decisione del Consiglio del 18 dicembre 2006.</w:t>
      </w:r>
    </w:p>
    <w:p w:rsidR="00A55BBD" w:rsidRPr="00A55BBD" w:rsidRDefault="00A55BBD" w:rsidP="00A55BBD">
      <w:pPr>
        <w:shd w:val="clear" w:color="auto" w:fill="FFFFFF"/>
        <w:spacing w:after="0" w:line="250" w:lineRule="atLeast"/>
        <w:jc w:val="both"/>
        <w:textAlignment w:val="baseline"/>
        <w:rPr>
          <w:rFonts w:ascii="Times New Roman" w:eastAsia="Times New Roman" w:hAnsi="Times New Roman" w:cs="Times New Roman"/>
          <w:color w:val="444444"/>
          <w:sz w:val="19"/>
          <w:szCs w:val="19"/>
          <w:lang w:eastAsia="it-IT"/>
        </w:rPr>
      </w:pPr>
      <w:hyperlink r:id="rId13" w:anchor="ntc4-L_2006394IT.01001001-E0004" w:history="1">
        <w:r w:rsidRPr="00A55BBD">
          <w:rPr>
            <w:rFonts w:ascii="inherit" w:eastAsia="Times New Roman" w:hAnsi="inherit" w:cs="Times New Roman"/>
            <w:color w:val="800080"/>
            <w:sz w:val="19"/>
            <w:szCs w:val="19"/>
            <w:bdr w:val="none" w:sz="0" w:space="0" w:color="auto" w:frame="1"/>
            <w:lang w:eastAsia="it-IT"/>
          </w:rPr>
          <w:t>(</w:t>
        </w:r>
        <w:r w:rsidRPr="00A55BBD">
          <w:rPr>
            <w:rFonts w:ascii="inherit" w:eastAsia="Times New Roman" w:hAnsi="inherit" w:cs="Times New Roman"/>
            <w:color w:val="800080"/>
            <w:sz w:val="13"/>
            <w:szCs w:val="13"/>
            <w:bdr w:val="none" w:sz="0" w:space="0" w:color="auto" w:frame="1"/>
            <w:vertAlign w:val="superscript"/>
            <w:lang w:eastAsia="it-IT"/>
          </w:rPr>
          <w:t>4</w:t>
        </w:r>
        <w:proofErr w:type="gramStart"/>
        <w:r w:rsidRPr="00A55BBD">
          <w:rPr>
            <w:rFonts w:ascii="inherit" w:eastAsia="Times New Roman" w:hAnsi="inherit" w:cs="Times New Roman"/>
            <w:color w:val="800080"/>
            <w:sz w:val="19"/>
            <w:szCs w:val="19"/>
            <w:bdr w:val="none" w:sz="0" w:space="0" w:color="auto" w:frame="1"/>
            <w:lang w:eastAsia="it-IT"/>
          </w:rPr>
          <w:t>)</w:t>
        </w:r>
      </w:hyperlink>
      <w:r w:rsidRPr="00A55BBD">
        <w:rPr>
          <w:rFonts w:ascii="Times New Roman" w:eastAsia="Times New Roman" w:hAnsi="Times New Roman" w:cs="Times New Roman"/>
          <w:color w:val="444444"/>
          <w:sz w:val="19"/>
          <w:szCs w:val="19"/>
          <w:lang w:eastAsia="it-IT"/>
        </w:rPr>
        <w:t>  </w:t>
      </w:r>
      <w:hyperlink r:id="rId14" w:history="1">
        <w:r w:rsidRPr="00A55BBD">
          <w:rPr>
            <w:rFonts w:ascii="inherit" w:eastAsia="Times New Roman" w:hAnsi="inherit" w:cs="Times New Roman"/>
            <w:color w:val="800080"/>
            <w:sz w:val="19"/>
            <w:szCs w:val="19"/>
            <w:bdr w:val="none" w:sz="0" w:space="0" w:color="auto" w:frame="1"/>
            <w:lang w:eastAsia="it-IT"/>
          </w:rPr>
          <w:t>GU</w:t>
        </w:r>
        <w:proofErr w:type="gramEnd"/>
        <w:r w:rsidRPr="00A55BBD">
          <w:rPr>
            <w:rFonts w:ascii="inherit" w:eastAsia="Times New Roman" w:hAnsi="inherit" w:cs="Times New Roman"/>
            <w:color w:val="800080"/>
            <w:sz w:val="19"/>
            <w:szCs w:val="19"/>
            <w:bdr w:val="none" w:sz="0" w:space="0" w:color="auto" w:frame="1"/>
            <w:lang w:eastAsia="it-IT"/>
          </w:rPr>
          <w:t xml:space="preserve"> C 163 del 9.7.2002, pag. 1</w:t>
        </w:r>
      </w:hyperlink>
      <w:r w:rsidRPr="00A55BBD">
        <w:rPr>
          <w:rFonts w:ascii="Times New Roman" w:eastAsia="Times New Roman" w:hAnsi="Times New Roman" w:cs="Times New Roman"/>
          <w:color w:val="444444"/>
          <w:sz w:val="19"/>
          <w:szCs w:val="19"/>
          <w:lang w:eastAsia="it-IT"/>
        </w:rPr>
        <w:t>.</w:t>
      </w:r>
    </w:p>
    <w:p w:rsidR="00A55BBD" w:rsidRPr="00A55BBD" w:rsidRDefault="00A55BBD" w:rsidP="00A55BBD">
      <w:pPr>
        <w:spacing w:before="120" w:after="120" w:line="240" w:lineRule="auto"/>
        <w:rPr>
          <w:rFonts w:ascii="Times New Roman" w:eastAsia="Times New Roman" w:hAnsi="Times New Roman" w:cs="Times New Roman"/>
          <w:sz w:val="24"/>
          <w:szCs w:val="24"/>
          <w:lang w:eastAsia="it-IT"/>
        </w:rPr>
      </w:pPr>
      <w:r w:rsidRPr="00A55BBD">
        <w:rPr>
          <w:rFonts w:ascii="Times New Roman" w:eastAsia="Times New Roman" w:hAnsi="Times New Roman" w:cs="Times New Roman"/>
          <w:sz w:val="24"/>
          <w:szCs w:val="24"/>
          <w:lang w:eastAsia="it-IT"/>
        </w:rPr>
        <w:pict>
          <v:rect id="_x0000_i1026" style="width:53.8pt;height:.75pt" o:hrpct="0" o:hralign="center" o:hrstd="t" o:hrnoshade="t" o:hr="t" fillcolor="black" stroked="f"/>
        </w:pict>
      </w:r>
    </w:p>
    <w:p w:rsidR="00A55BBD" w:rsidRPr="00A55BBD" w:rsidRDefault="00A55BBD" w:rsidP="00A55BBD">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ALLEGATO</w:t>
      </w:r>
    </w:p>
    <w:p w:rsidR="00A55BBD" w:rsidRPr="00A55BBD" w:rsidRDefault="00A55BBD" w:rsidP="00A55BBD">
      <w:pPr>
        <w:shd w:val="clear" w:color="auto" w:fill="FFFFFF"/>
        <w:spacing w:before="240" w:after="120" w:line="312" w:lineRule="atLeast"/>
        <w:jc w:val="center"/>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COMPETENZE CHIAVE PER L’APPRENDIMENTO PERMANENTE — UN QUADRO DI RIFERIMENTO EUROPEO</w:t>
      </w:r>
    </w:p>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Contesto ed obiettivi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Dato che la globalizzazione continua a porre l'Unione europea di fronte a nuove sfide, ciascun cittadino dovrà disporre di un'ampia gamma di competenze chiave per adattarsi in modo flessibile a un mondo in rapido mutamento e caratterizzato da forte interconnessione.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lastRenderedPageBreak/>
        <w:t>L'istruzione nel suo duplice ruolo — sociale ed economico — è un elemento determinante per assicurare che i cittadini europei acquisiscano le competenze chiave necessarie per adattarsi con flessibilità a siffatti cambiamenti.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In particolare, muovendo dalle diverse competenze individuali, occorre rispondere alle diverse esigenze dei discenti assicurando la parità e l'accesso a quei gruppi che, a causa di svantaggi educativi determinati da circostanze personali, sociali, culturali o economiche, hanno bisogno di un sostegno particolare per realizzare le loro potenzialità educative. Esempi di tali gruppi includono le persone con scarse competenze di base, in particolare con esigue capacità di scrittura, i giovani che abbandonano prematuramente la scuola, i disoccupati di lunga durata e coloro che tornano al lavoro dopo un lungo periodo di assenza, gli anziani, i migranti e le persone disabili.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In questo contesto i principali scopi del quadro di riferimento sono: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31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identificare</w:t>
            </w:r>
            <w:proofErr w:type="gramEnd"/>
            <w:r w:rsidRPr="00A55BBD">
              <w:rPr>
                <w:rFonts w:ascii="inherit" w:eastAsia="Times New Roman" w:hAnsi="inherit" w:cs="Times New Roman"/>
                <w:sz w:val="24"/>
                <w:szCs w:val="24"/>
                <w:lang w:eastAsia="it-IT"/>
              </w:rPr>
              <w:t xml:space="preserve"> e definire le competenze chiave necessarie per la realizzazione personale, la cittadinanza attiva, la coesione sociale e l'</w:t>
            </w:r>
            <w:proofErr w:type="spellStart"/>
            <w:r w:rsidRPr="00A55BBD">
              <w:rPr>
                <w:rFonts w:ascii="inherit" w:eastAsia="Times New Roman" w:hAnsi="inherit" w:cs="Times New Roman"/>
                <w:sz w:val="24"/>
                <w:szCs w:val="24"/>
                <w:lang w:eastAsia="it-IT"/>
              </w:rPr>
              <w:t>occupabilità</w:t>
            </w:r>
            <w:proofErr w:type="spellEnd"/>
            <w:r w:rsidRPr="00A55BBD">
              <w:rPr>
                <w:rFonts w:ascii="inherit" w:eastAsia="Times New Roman" w:hAnsi="inherit" w:cs="Times New Roman"/>
                <w:sz w:val="24"/>
                <w:szCs w:val="24"/>
                <w:lang w:eastAsia="it-IT"/>
              </w:rPr>
              <w:t xml:space="preserve"> in una società della conoscenza;</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31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coadiuvare</w:t>
            </w:r>
            <w:proofErr w:type="gramEnd"/>
            <w:r w:rsidRPr="00A55BBD">
              <w:rPr>
                <w:rFonts w:ascii="inherit" w:eastAsia="Times New Roman" w:hAnsi="inherit" w:cs="Times New Roman"/>
                <w:sz w:val="24"/>
                <w:szCs w:val="24"/>
                <w:lang w:eastAsia="it-IT"/>
              </w:rPr>
              <w:t xml:space="preserve"> l'operato degli Stati membri per assicurare che al completamento dell'istruzione e formazione iniziale i giovani abbiano sviluppato le competenze chiave a un livello che li renda pronti per la vita adulta e costituisca la base per ulteriori occasioni di apprendimento, come anche per la vita lavorativa e che gli adulti siano in grado di svilupparle e aggiornarle in tutto l'arco della loro vita;</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31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fornire</w:t>
            </w:r>
            <w:proofErr w:type="gramEnd"/>
            <w:r w:rsidRPr="00A55BBD">
              <w:rPr>
                <w:rFonts w:ascii="inherit" w:eastAsia="Times New Roman" w:hAnsi="inherit" w:cs="Times New Roman"/>
                <w:sz w:val="24"/>
                <w:szCs w:val="24"/>
                <w:lang w:eastAsia="it-IT"/>
              </w:rPr>
              <w:t xml:space="preserve"> uno strumento di riferimento a livello europeo per i responsabili politici, i formatori, i datori di lavoro e i discenti stessi al fine di agevolare gli sforzi a livello nazionale ed europeo verso il perseguimento di obiettivi concordati congiuntamente;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9317"/>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costituire</w:t>
            </w:r>
            <w:proofErr w:type="gramEnd"/>
            <w:r w:rsidRPr="00A55BBD">
              <w:rPr>
                <w:rFonts w:ascii="inherit" w:eastAsia="Times New Roman" w:hAnsi="inherit" w:cs="Times New Roman"/>
                <w:sz w:val="24"/>
                <w:szCs w:val="24"/>
                <w:lang w:eastAsia="it-IT"/>
              </w:rPr>
              <w:t xml:space="preserve"> un quadro per un'azione ulteriore a livello comunitario sia nell'ambito del programma di lavoro «Istruzione e formazione 2010» sia nel contesto dei programmi comunitari nel campo dell'istruzione e della formazione.</w:t>
            </w:r>
          </w:p>
        </w:tc>
      </w:tr>
    </w:tbl>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Competenze chiave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competenze sono definite in questa sede alla stregua di una combinazione di conoscenze, abilità e attitudini appropriate al contesto. Le competenze chiave sono quelle di cui tutti hanno bisogno per la realizzazione e lo sviluppo personali, la cittadinanza attiva, l’inclusione sociale e l’occupazione.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Il quadro di riferimento delinea otto competenze chiave: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90"/>
        <w:gridCol w:w="8832"/>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comunicazione</w:t>
            </w:r>
            <w:proofErr w:type="gramEnd"/>
            <w:r w:rsidRPr="00A55BBD">
              <w:rPr>
                <w:rFonts w:ascii="inherit" w:eastAsia="Times New Roman" w:hAnsi="inherit" w:cs="Times New Roman"/>
                <w:sz w:val="24"/>
                <w:szCs w:val="24"/>
                <w:lang w:eastAsia="it-IT"/>
              </w:rPr>
              <w:t xml:space="preserve"> nella madrelingua;</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3"/>
        <w:gridCol w:w="8889"/>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comunicazione</w:t>
            </w:r>
            <w:proofErr w:type="gramEnd"/>
            <w:r w:rsidRPr="00A55BBD">
              <w:rPr>
                <w:rFonts w:ascii="inherit" w:eastAsia="Times New Roman" w:hAnsi="inherit" w:cs="Times New Roman"/>
                <w:sz w:val="24"/>
                <w:szCs w:val="24"/>
                <w:lang w:eastAsia="it-IT"/>
              </w:rPr>
              <w:t xml:space="preserve"> nelle lingue straniere;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1"/>
        <w:gridCol w:w="9211"/>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competenza</w:t>
            </w:r>
            <w:proofErr w:type="gramEnd"/>
            <w:r w:rsidRPr="00A55BBD">
              <w:rPr>
                <w:rFonts w:ascii="inherit" w:eastAsia="Times New Roman" w:hAnsi="inherit" w:cs="Times New Roman"/>
                <w:sz w:val="24"/>
                <w:szCs w:val="24"/>
                <w:lang w:eastAsia="it-IT"/>
              </w:rPr>
              <w:t xml:space="preserve"> matematica e competenze di base in scienza e tecnologia;</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21"/>
        <w:gridCol w:w="8401"/>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competenza</w:t>
            </w:r>
            <w:proofErr w:type="gramEnd"/>
            <w:r w:rsidRPr="00A55BBD">
              <w:rPr>
                <w:rFonts w:ascii="inherit" w:eastAsia="Times New Roman" w:hAnsi="inherit" w:cs="Times New Roman"/>
                <w:sz w:val="24"/>
                <w:szCs w:val="24"/>
                <w:lang w:eastAsia="it-IT"/>
              </w:rPr>
              <w:t xml:space="preserve"> digitale;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18"/>
        <w:gridCol w:w="840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imparare</w:t>
            </w:r>
            <w:proofErr w:type="gramEnd"/>
            <w:r w:rsidRPr="00A55BBD">
              <w:rPr>
                <w:rFonts w:ascii="inherit" w:eastAsia="Times New Roman" w:hAnsi="inherit" w:cs="Times New Roman"/>
                <w:sz w:val="24"/>
                <w:szCs w:val="24"/>
                <w:lang w:eastAsia="it-IT"/>
              </w:rPr>
              <w:t xml:space="preserve"> a imparare;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9"/>
        <w:gridCol w:w="8713"/>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lastRenderedPageBreak/>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bookmarkStart w:id="0" w:name="_GoBack"/>
            <w:bookmarkEnd w:id="0"/>
            <w:proofErr w:type="gramStart"/>
            <w:r w:rsidRPr="00A55BBD">
              <w:rPr>
                <w:rFonts w:ascii="inherit" w:eastAsia="Times New Roman" w:hAnsi="inherit" w:cs="Times New Roman"/>
                <w:sz w:val="24"/>
                <w:szCs w:val="24"/>
                <w:lang w:eastAsia="it-IT"/>
              </w:rPr>
              <w:t>competenze</w:t>
            </w:r>
            <w:proofErr w:type="gramEnd"/>
            <w:r w:rsidRPr="00A55BBD">
              <w:rPr>
                <w:rFonts w:ascii="inherit" w:eastAsia="Times New Roman" w:hAnsi="inherit" w:cs="Times New Roman"/>
                <w:sz w:val="24"/>
                <w:szCs w:val="24"/>
                <w:lang w:eastAsia="it-IT"/>
              </w:rPr>
              <w:t xml:space="preserve"> sociali e civiche;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3"/>
        <w:gridCol w:w="8939"/>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spirito</w:t>
            </w:r>
            <w:proofErr w:type="gramEnd"/>
            <w:r w:rsidRPr="00A55BBD">
              <w:rPr>
                <w:rFonts w:ascii="inherit" w:eastAsia="Times New Roman" w:hAnsi="inherit" w:cs="Times New Roman"/>
                <w:sz w:val="24"/>
                <w:szCs w:val="24"/>
                <w:lang w:eastAsia="it-IT"/>
              </w:rPr>
              <w:t xml:space="preserve"> di iniziativa e imprenditorialità; 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8"/>
        <w:gridCol w:w="8944"/>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proofErr w:type="gramStart"/>
            <w:r w:rsidRPr="00A55BBD">
              <w:rPr>
                <w:rFonts w:ascii="inherit" w:eastAsia="Times New Roman" w:hAnsi="inherit" w:cs="Times New Roman"/>
                <w:sz w:val="24"/>
                <w:szCs w:val="24"/>
                <w:lang w:eastAsia="it-IT"/>
              </w:rPr>
              <w:t>consapevolezza</w:t>
            </w:r>
            <w:proofErr w:type="gramEnd"/>
            <w:r w:rsidRPr="00A55BBD">
              <w:rPr>
                <w:rFonts w:ascii="inherit" w:eastAsia="Times New Roman" w:hAnsi="inherit" w:cs="Times New Roman"/>
                <w:sz w:val="24"/>
                <w:szCs w:val="24"/>
                <w:lang w:eastAsia="it-IT"/>
              </w:rPr>
              <w:t xml:space="preserve"> ed espressione culturale.</w:t>
            </w:r>
          </w:p>
        </w:tc>
      </w:tr>
    </w:tbl>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competenze chiave sono considerate ugualmente importanti, poiché ciascuna di esse può contribuire a una vita positiva nella società della conoscenza. Molte delle competenze si sovrappongono e sono correlate tra loro: aspetti essenziali a un ambito favoriscono la competenza in un altro. La competenza nelle abilità fondamentali del linguaggio, della lettura, della scrittura e del calcolo e nelle tecnologie dell'informazione e della comunicazione (TIC) è una pietra angolare per l'apprendimento, e il fatto di imparare a imparare è utile per tutte le attività di apprendimento. Vi sono diverse tematiche che si applicano nel quadro di riferimento: pensiero critico, creatività, iniziativa, capacità di risolvere i problemi, valutazione del rischio, assunzione di decisioni e capacità di gestione costruttiva dei sentimenti svolgono un ruolo importante per tutte e otto le competenze chiave.</w:t>
      </w:r>
    </w:p>
    <w:p w:rsidR="00A55BBD" w:rsidRPr="00A55BBD" w:rsidRDefault="00A55BBD" w:rsidP="00A55BBD">
      <w:pPr>
        <w:shd w:val="clear" w:color="auto" w:fill="FFFFFF"/>
        <w:spacing w:after="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1.   Comunicazione nella madrelingua</w:t>
      </w:r>
      <w:hyperlink r:id="rId15" w:anchor="ntr1-L_2006394IT.01001301-E0001" w:history="1">
        <w:r w:rsidRPr="00A55BBD">
          <w:rPr>
            <w:rFonts w:ascii="inherit" w:eastAsia="Times New Roman" w:hAnsi="inherit" w:cs="Times New Roman"/>
            <w:b/>
            <w:bCs/>
            <w:color w:val="800080"/>
            <w:sz w:val="27"/>
            <w:szCs w:val="27"/>
            <w:bdr w:val="none" w:sz="0" w:space="0" w:color="auto" w:frame="1"/>
            <w:lang w:eastAsia="it-IT"/>
          </w:rPr>
          <w:t> (</w:t>
        </w:r>
        <w:r w:rsidRPr="00A55BBD">
          <w:rPr>
            <w:rFonts w:ascii="inherit" w:eastAsia="Times New Roman" w:hAnsi="inherit" w:cs="Times New Roman"/>
            <w:b/>
            <w:bCs/>
            <w:color w:val="800080"/>
            <w:sz w:val="19"/>
            <w:szCs w:val="19"/>
            <w:bdr w:val="none" w:sz="0" w:space="0" w:color="auto" w:frame="1"/>
            <w:vertAlign w:val="superscript"/>
            <w:lang w:eastAsia="it-IT"/>
          </w:rPr>
          <w:t>1</w:t>
        </w:r>
        <w:r w:rsidRPr="00A55BBD">
          <w:rPr>
            <w:rFonts w:ascii="inherit" w:eastAsia="Times New Roman" w:hAnsi="inherit" w:cs="Times New Roman"/>
            <w:b/>
            <w:bCs/>
            <w:color w:val="800080"/>
            <w:sz w:val="27"/>
            <w:szCs w:val="27"/>
            <w:bdr w:val="none" w:sz="0" w:space="0" w:color="auto" w:frame="1"/>
            <w:lang w:eastAsia="it-IT"/>
          </w:rPr>
          <w:t>)</w:t>
        </w:r>
      </w:hyperlink>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comunicazione nella madrelingua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competenza comunicativa risulta dall'acquisizione della madrelingua, che è intrinsecamente connessa con lo sviluppo della capacità cognitiva dell’individuo di interpretare il mondo e relazionarsi con gli altri. La comunicazione nella madrelingua presuppone che una persona sia a conoscenza del vocabolario, della grammatica funzionale e delle funzioni del linguaggio. Ciò comporta una conoscenza dei principali tipi di interazione verbale, di una serie di testi letterari e non letterari, delle principali caratteristiche dei diversi stili e registri del linguaggio nonché della variabilità del linguaggio e della comunicazione in contesti diversi.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persone dovrebbero possedere le abilità per comunicare sia oralmente sia per iscritto in tutta una serie di situazioni comunicative e per sorvegliare e adattare la propria comunicazione a seconda di come lo richieda la situazione. Questa competenza comprende anche l’abilità di distinguere e di utilizzare diversi tipi di testi, di cercare, raccogliere ed elaborare informazioni, di usare sussidi e di formulare ed esprimere le argomentazioni in modo convincente e appropriato al contesto, sia oralmente sia per iscritto.</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 xml:space="preserve">Un atteggiamento positivo nei confronti della comunicazione nella madrelingua comporta la disponibilità a un dialogo critico e costruttivo, la consapevolezza delle qualità estetiche e la volontà di perseguirle nonché un interesse a interagire con gli altri. Ciò comporta la </w:t>
      </w:r>
      <w:r w:rsidRPr="00A55BBD">
        <w:rPr>
          <w:rFonts w:ascii="inherit" w:eastAsia="Times New Roman" w:hAnsi="inherit" w:cs="Times New Roman"/>
          <w:color w:val="444444"/>
          <w:sz w:val="27"/>
          <w:szCs w:val="27"/>
          <w:lang w:eastAsia="it-IT"/>
        </w:rPr>
        <w:lastRenderedPageBreak/>
        <w:t>consapevolezza dell'impatto della lingua sugli altri e la necessità di capire e usare la lingua in modo positivo e socialmente responsabile.</w:t>
      </w:r>
    </w:p>
    <w:p w:rsidR="00A55BBD" w:rsidRPr="00A55BBD" w:rsidRDefault="00A55BBD" w:rsidP="00A55BBD">
      <w:pPr>
        <w:shd w:val="clear" w:color="auto" w:fill="FFFFFF"/>
        <w:spacing w:after="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2.   Comunicazione in lingue straniere</w:t>
      </w:r>
      <w:hyperlink r:id="rId16" w:anchor="ntr2-L_2006394IT.01001301-E0002" w:history="1">
        <w:r w:rsidRPr="00A55BBD">
          <w:rPr>
            <w:rFonts w:ascii="inherit" w:eastAsia="Times New Roman" w:hAnsi="inherit" w:cs="Times New Roman"/>
            <w:b/>
            <w:bCs/>
            <w:color w:val="800080"/>
            <w:sz w:val="27"/>
            <w:szCs w:val="27"/>
            <w:bdr w:val="none" w:sz="0" w:space="0" w:color="auto" w:frame="1"/>
            <w:lang w:eastAsia="it-IT"/>
          </w:rPr>
          <w:t> (</w:t>
        </w:r>
        <w:r w:rsidRPr="00A55BBD">
          <w:rPr>
            <w:rFonts w:ascii="inherit" w:eastAsia="Times New Roman" w:hAnsi="inherit" w:cs="Times New Roman"/>
            <w:b/>
            <w:bCs/>
            <w:color w:val="800080"/>
            <w:sz w:val="19"/>
            <w:szCs w:val="19"/>
            <w:bdr w:val="none" w:sz="0" w:space="0" w:color="auto" w:frame="1"/>
            <w:vertAlign w:val="superscript"/>
            <w:lang w:eastAsia="it-IT"/>
          </w:rPr>
          <w:t>2</w:t>
        </w:r>
        <w:r w:rsidRPr="00A55BBD">
          <w:rPr>
            <w:rFonts w:ascii="inherit" w:eastAsia="Times New Roman" w:hAnsi="inherit" w:cs="Times New Roman"/>
            <w:b/>
            <w:bCs/>
            <w:color w:val="800080"/>
            <w:sz w:val="27"/>
            <w:szCs w:val="27"/>
            <w:bdr w:val="none" w:sz="0" w:space="0" w:color="auto" w:frame="1"/>
            <w:lang w:eastAsia="it-IT"/>
          </w:rPr>
          <w:t>)</w:t>
        </w:r>
      </w:hyperlink>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comunicazione nelle lingue straniere condivide essenzialmente le principali abilità richieste per la comunicazione nella madrelingua: essa si basa sulla capacità di comprendere, esprimere e interpretare concetti, pensieri, sentimenti, fatti e opinioni in forma sia orale sia scritta — comprensione orale, espressione orale, comprensione scritta ed espressione scritta — in una gamma appropriata di contesti sociali e culturali — istruzione e formazione, lavoro, casa, tempo libero — a seconda dei desideri o delle esigenze individuali.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background sociale e culturale, del suo ambiente e delle sue esigenze e/o dei suoi interessi.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competenza in lingue straniere richiede la conoscenza del vocabolario e della grammatica funzionale e una consapevolezza dei principali tipi di interazione verbale e dei registri del linguaggio. È importante anche la conoscenza delle convenzioni sociali, dell’aspetto culturale e della variabilità dei linguaggi.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abilità essenziali per la comunicazione in lingue straniere consistono nella capacità di comprendere messaggi di iniziare, sostenere e concludere conversazioni e di leggere, comprendere e produrre testi appropriati alle esigenze individuali. Le persone dovrebbero essere anche in grado di usare adeguatamente i sussidi e di imparare le lingue anche in modo informale nel contesto dell'apprendimento permanente.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Un atteggiamento positivo comporta l'apprezzamento della diversità culturale nonché l’interesse e la curiosità per le lingue e la comunicazione interculturale.</w:t>
      </w:r>
    </w:p>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3.   Competenza matematica e competenze di base in campo scientifico e tecnologico.</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283"/>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La competenza matematica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costrutti, grafici, carte).</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9296"/>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 xml:space="preserve">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 La competenza in campo tecnologico è considerata l’applicazione di tale conoscenza e metodologia per dare risposta ai desideri o bisogni avvertiti dagli esseri umani. La competenza in campo </w:t>
            </w:r>
            <w:r w:rsidRPr="00A55BBD">
              <w:rPr>
                <w:rFonts w:ascii="inherit" w:eastAsia="Times New Roman" w:hAnsi="inherit" w:cs="Times New Roman"/>
                <w:sz w:val="24"/>
                <w:szCs w:val="24"/>
                <w:lang w:eastAsia="it-IT"/>
              </w:rPr>
              <w:lastRenderedPageBreak/>
              <w:t>scientifico e tecnologico comporta la comprensione dei cambiamenti determinati dall’attività umana e la consapevolezza della responsabilità di ciascun cittadino.</w:t>
            </w:r>
          </w:p>
        </w:tc>
      </w:tr>
    </w:tbl>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lastRenderedPageBreak/>
        <w:t>Conoscenze, abilità e attitudini essenziali legate a tale competenza: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283"/>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La conoscenza necessaria nel campo della matematica comprende una solida conoscenza del calcolo, delle misure e delle strutture, delle operazioni di base e delle presentazioni matematiche di base, una comprensione dei termini e dei concetti matematici e una consapevolezza dei quesiti cui la matematica può fornire una risposta.</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Una persona dovrebbe disporre delle abilità per applicare i principi e processi matematici di base nel contesto quotidiano nella sfera domestica e sul lavoro nonché per seguire e vagliare concatenazioni di argomenti. Una persona dovrebbe essere in grado di svolgere un ragionamento matematico, di cogliere le prove matematiche e di comunicare in linguaggio matematico oltre a saper usare i sussidi appropriati.</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Un’attitudine positiva in relazione alla matematica si basa sul rispetto della verità e sulla disponibilità a cercare motivazioni e a determinarne la validità.</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9296"/>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Per quanto concerne la scienza e tecnologia, la conoscenza essenziale comprende i principi di base del mondo naturale, i concetti, principi e metodi scientifici fondamentali, la tecnologia e i prodotti e processi tecnologici, nonché la comprensione dell'impatto della scienza e della tecnologia sull'ambiente naturale. Queste competenze dovrebbero consentire alle persone di comprendere meglio i progressi, i limiti e i rischi delle teorie e delle applicazioni scientifiche e della tecnologia nella società in senso lato (in relazione alla presa di decisioni, ai valori, alle questioni morali, alla cultura, ecc.).</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Le abilità comprendono la capacità di utilizzare e maneggiare strumenti e macchinari tecnologici nonché dati scientifici per raggiungere un obiettivo o per formulare una decisione o conclusione sulla base di dati probanti. Le persone dovrebbero essere anche in grado di riconoscere gli aspetti essenziali dell’indagine scientifica ed essere capaci di comunicare le conclusioni e i ragionamenti afferenti.</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Questa competenza comprende un’attitudine di valutazione critica e curiosità, un interesse per questioni etiche e il rispetto sia per la sicurezza sia per la sostenibilità, in particolare per quanto concerne il progresso scientifico e tecnologico in relazione all'individuo, alla famiglia, alla comunità e alle questioni di dimensione globale.</w:t>
            </w:r>
          </w:p>
        </w:tc>
      </w:tr>
    </w:tbl>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4.   Competenza digitale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proofErr w:type="gramStart"/>
      <w:r w:rsidRPr="00A55BBD">
        <w:rPr>
          <w:rFonts w:ascii="inherit" w:eastAsia="Times New Roman" w:hAnsi="inherit" w:cs="Times New Roman"/>
          <w:color w:val="444444"/>
          <w:sz w:val="27"/>
          <w:szCs w:val="27"/>
          <w:lang w:eastAsia="it-IT"/>
        </w:rPr>
        <w:t>la</w:t>
      </w:r>
      <w:proofErr w:type="gramEnd"/>
      <w:r w:rsidRPr="00A55BBD">
        <w:rPr>
          <w:rFonts w:ascii="inherit" w:eastAsia="Times New Roman" w:hAnsi="inherit" w:cs="Times New Roman"/>
          <w:color w:val="444444"/>
          <w:sz w:val="27"/>
          <w:szCs w:val="27"/>
          <w:lang w:eastAsia="it-IT"/>
        </w:rPr>
        <w:t xml:space="preserve"> competenza digitale consiste nel saper utilizzare con dimestichezza e spirito critico le tecnologie della società dell’informazione (TSI) per il lavoro, il tempo libero e la comunicazione. Essa è supportata da abilità di base nelle TIC: l’uso del computer per reperire, valutare, conservare, produrre, presentare e scambiare informazioni nonché per comunicare e partecipare a reti collaborative tramite Internet.</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lastRenderedPageBreak/>
        <w:t>La competenza digitale presuppone una solida consapevolezza e conoscenza della natura, del ruolo e delle opportunità delle TSI nel quotidiano: nella vita privata e sociale come anche al lavoro. In ciò rientrano le principali applicazioni informatiche come trattamento di testi, fogli elettronici, banche dati, memorizzazione e gestione delle informazioni oltre a una consapevolezza delle opportunità e dei potenziali rischi di Internet e della comunicazione tramite i supporti elettronici (e-mail, strumenti della rete) per il lavoro, il tempo libero, la condivisione di informazioni e le reti collaborative, l’apprendimento e la ricerca. Le persone dovrebbero anche essere consapevoli di come le TSI possono coadiuvare la creatività e l’innovazione e rendersi conto delle problematiche legate alla validità e all'affidabilità delle informazioni disponibili e dei principi giuridici ed etici che si pongono nell’uso interattivo delle TSI.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abilità necessarie comprendono: la capacità di cercare, raccogliere e trattare le informazioni e di usarle in modo critico e sistematico, accertandone la pertinenza e distinguendo il reale dal virtuale pur riconoscendone le correlazioni. Le persone dovrebbero anche essere capaci di usare strumenti per produrre, presentare e comprendere informazioni complesse ed essere in grado di accedere ai servizi basati su Internet, farvi ricerche e usarli. Le persone dovrebbero anche essere capaci di usare le TSI a sostegno del pensiero critico, della creatività e dell’innovazione.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L’uso delle TSI comporta un'attitudine critica e riflessiva nei confronti delle informazioni disponibili e un uso responsabile dei mezzi di comunicazione interattivi. Anche un interesse a impegnarsi in comunità e reti a fini culturali, sociali e/o professionali serve a rafforzare tale competenza.</w:t>
      </w:r>
    </w:p>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5.   Imparare a imparare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Imparare a imparare è l’abilità di perseverare nell’apprendimento, di organizzare il proprio apprendimento anche mediante una gestione efficace del tempo e delle informazioni, sia a livello individuale che in gruppo. Questa competenza comprende la consapevolezza del proprio processo di apprendimento e dei propri bisogni, l'identificazione delle opportunità disponibili e la capacità di sormontare gli ostacoli per apprendere in modo efficace. Questa competenza comporta l’acquisizione, l’elaborazione e l’assimilazione di nuove conoscenze e abilità come anche la ricerca e l’uso delle opportunità di orientamento. Il fatto di imparare a imparare fa sì che i discenti prendano le mosse da quanto hanno appreso in precedenza e dalle loro esperienze di vita per usare e applicare conoscenze e abilità in tutta una serie di contesti: a casa, sul lavoro, nell'istruzione e nella formazione. La motivazione e la fiducia sono elementi essenziali perché una persona possa acquisire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 xml:space="preserve">Laddove l’apprendimento è finalizzato a particolari obiettivi lavorativi o di carriera, una persona dovrebbe essere a conoscenza delle competenze, conoscenze, abilità e qualifiche richieste. In tutti i casi imparare a imparare comporta che una persona conosca e comprenda le proprie strategie di apprendimento preferite, i punti di forza e i punti deboli </w:t>
      </w:r>
      <w:r w:rsidRPr="00A55BBD">
        <w:rPr>
          <w:rFonts w:ascii="inherit" w:eastAsia="Times New Roman" w:hAnsi="inherit" w:cs="Times New Roman"/>
          <w:color w:val="444444"/>
          <w:sz w:val="27"/>
          <w:szCs w:val="27"/>
          <w:lang w:eastAsia="it-IT"/>
        </w:rPr>
        <w:lastRenderedPageBreak/>
        <w:t>delle proprie abilità e qualifiche e sia in grado di cercare le opportunità di istruzione e formazione e gli strumenti di orientamento e/o sostegno disponibili.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abilità per imparare a imparare richiedono anzitutto l’acquisizione delle abilità di base come la lettura, la scrittura e il calcolo e l’uso delle competenze TIC necessarie per un apprendimento ulteriore. A partire da tali competenze una persona dovrebbe essere in grado di acquisire, procurarsi, elaborare e assimilare nuove conoscenze e abilità. Ciò comporta una gestione efficace del proprio apprendimento, della propria carriera e dei propri schemi lavorativi e, in particolare, la capacità di perseverare nell’apprendimento, di concentrarsi per periodi prolungati e di riflettere in modo critico sugli obiettivi e le finalità dell’apprendimento. Una persona dovrebbe essere in grado di consacrare del tempo per apprendere autonomamente e con autodisciplina, ma anche per lavorare in modo collaborativo quale parte del processo di apprendimento, di cogliere i vantaggi che possono derivare da un gruppo eterogeneo e di condividere ciò che ha appreso. Le persone dovrebbero inoltre essere in grado di organizzare il proprio apprendimento, di valutare il proprio lavoro e di cercare consigli, informazioni e sostegno, ove necessario.</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Un’attitudine positiva comprende la motivazione e la fiducia per perseverare e riuscire nell’apprendimento lungo tutto l’arco della vita. Un’attitudine ad affrontare i problemi per risolverli serve sia per il processo di apprendimento stesso sia per poter gestire gli ostacoli e il cambiamento. Il desiderio di applicare quanto si è appreso in precedenza e le proprie esperienze di vita nonché la curiosità di cercare nuove opportunità di apprendere e di applicare l’apprendimento in una gamma di contesti della vita sono elementi essenziali di un’attitudine positiva.</w:t>
      </w:r>
    </w:p>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6.   Competenze sociali e civiche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Queste 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 La competenza civica dota le persone degli strumenti per partecipare appieno alla vita civile grazie alla conoscenza dei concetti e delle strutture sociopolitici e all’impegno a una partecipazione attiva e democratica.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9"/>
        <w:gridCol w:w="9283"/>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La competenza sociale è collegata al benessere personale e sociale che richiede la consapevolezza di ciò che gli individui devono fare per conseguire una salute fisica e mentale ottimali, intese anche quali risorse per se stessi, per la propria famiglia e per l'ambiente sociale immediato di appartenenza e la conoscenza del modo in cui uno stile di vita sano vi può contribuire. Per un’efficace partecipazione sociale e interpersonale è essenziale comprendere i codici di comportamento e le maniere generalmente accettati in diversi ambienti e società (ad esempio sul lavoro). È altresì importante conoscere i concetti di base riguardanti gli individui, i gruppi, le organizzazioni del lavoro, la parità e la non discriminazione tra i sessi, la società e la cultura. È essenziale inoltre comprendere le dimensioni multiculturali e socioeconomiche delle società europee e il modo in cui l’identità culturale nazionale interagisce con l’identità europea.</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lastRenderedPageBreak/>
              <w:t>La base comune di questa competenza comprende la capacità di comunicare in modo costruttivo in ambienti diversi, di mostrare tolleranza, di esprimere e di comprendere diversi punti di vista, di negoziare con la capacità di creare fiducia e di essere in consonanza con gli altri. Le persone dovrebbero essere in grado di venire a capo di stress e frustrazioni e di esprimere questi ultimi in modo costruttivo e dovrebbero anche distinguere tra la sfera personale e quella professionale.</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La competenza si basa sull'attitudine alla collaborazione, l'assertività e l'integrità. Le persone dovrebbero provare interesse per lo sviluppo socioeconomico e la comunicazione interculturale, e dovrebbero apprezzare la diversità e rispettare gli altri ed essere pronte a superare i pregiudizi e a cercare compromessi.</w:t>
            </w:r>
          </w:p>
        </w:tc>
      </w:tr>
    </w:tbl>
    <w:p w:rsidR="00A55BBD" w:rsidRPr="00A55BBD" w:rsidRDefault="00A55BBD" w:rsidP="00A55BBD">
      <w:pPr>
        <w:shd w:val="clear" w:color="auto" w:fill="FFFFFF"/>
        <w:spacing w:after="0" w:line="250" w:lineRule="atLeast"/>
        <w:textAlignment w:val="baseline"/>
        <w:rPr>
          <w:rFonts w:ascii="Times New Roman" w:eastAsia="Times New Roman" w:hAnsi="Times New Roman" w:cs="Times New Roman"/>
          <w:vanish/>
          <w:color w:val="444444"/>
          <w:sz w:val="27"/>
          <w:szCs w:val="27"/>
          <w:lang w:eastAsia="it-IT"/>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9296"/>
      </w:tblGrid>
      <w:tr w:rsidR="00A55BBD" w:rsidRPr="00A55BBD" w:rsidTr="00A55BB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La competenza civica si basa sulla conoscenza dei concetti di democrazia, giustizia, uguaglianza, cittadinanza e diritti civili, anche nella forma in cui essi sono formulati nella Carta dei diritti fondamentali dell'Unione europea e nelle dichiarazioni internazionali e nella forma in cui sono applicati da diverse istituzioni a livello locale, regionale, nazionale, europeo e internazionale. Essa comprende la conoscenza delle vicende contemporanee nonché dei principali eventi e tendenze nella storia nazionale, europea e mondiale. Si dovrebbe inoltre sviluppare la consapevolezza degli obiettivi, dei valori e delle politiche dei movimenti sociali e politici. È altresì essenziale la conoscenza dell'integrazione europea, nonché delle strutture, dei principali obiettivi e dei valori dell'UE, come pure una consapevolezza delle diversità e delle identità culturali in Europa.</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Le abilità in materia di competenza civica riguardano la capacità di impegnarsi in modo efficace con gli altri nella sfera pubblica nonché di mostrare solidarietà e interesse per risolvere i problemi che riguardano la collettività locale e la comunità allargata. Ciò comporta una riflessione critica e creativa e la partecipazione costruttiva alle attività della collettività o del vicinato, come anche la presa di decisioni a tutti i livelli, da quello locale a quello nazionale ed europeo, in particolare mediante il voto.</w:t>
            </w:r>
          </w:p>
          <w:p w:rsidR="00A55BBD" w:rsidRPr="00A55BBD" w:rsidRDefault="00A55BBD" w:rsidP="00A55BBD">
            <w:pPr>
              <w:spacing w:before="120" w:after="0" w:line="312" w:lineRule="atLeast"/>
              <w:jc w:val="both"/>
              <w:textAlignment w:val="baseline"/>
              <w:rPr>
                <w:rFonts w:ascii="inherit" w:eastAsia="Times New Roman" w:hAnsi="inherit" w:cs="Times New Roman"/>
                <w:sz w:val="24"/>
                <w:szCs w:val="24"/>
                <w:lang w:eastAsia="it-IT"/>
              </w:rPr>
            </w:pPr>
            <w:r w:rsidRPr="00A55BBD">
              <w:rPr>
                <w:rFonts w:ascii="inherit" w:eastAsia="Times New Roman" w:hAnsi="inherit" w:cs="Times New Roman"/>
                <w:sz w:val="24"/>
                <w:szCs w:val="24"/>
                <w:lang w:eastAsia="it-IT"/>
              </w:rPr>
              <w:t>Il pieno rispetto dei diritti umani, tra cui anche quello dell'uguaglianza quale base per la democrazia, la consapevolezza e la comprensione delle differenze tra sistemi di valori di diversi gruppi religiosi o etnici pongono le basi per un atteggiamento positivo. Ciò significa manifestare sia un senso di appartenenza al luogo in cui si vive, al proprio paese, all’UE e all’Europa in generale e al mondo, sia la disponibilità a partecipare al processo decisionale democratico a tutti i livelli. Vi rientra anche il fatto di dimostrare senso di responsabilità, nonché comprensione e rispetto per i valori condivisi, necessari ad assicurare la coesione della comunità, come il rispetto dei principi democratici. La partecipazione costruttiva comporta anche attività civili, il sostegno alla diversità sociale, alla coesione e allo sviluppo sostenibile e una disponibilità a rispettare i valori e la sfera privata degli altri.</w:t>
            </w:r>
          </w:p>
        </w:tc>
      </w:tr>
    </w:tbl>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7.   Senso di iniziativa e di imprenditorialità</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 xml:space="preserve">Il senso di iniziativa e l’imprenditorialità concernono la capacità di una persona di tradurre le idee in azione. In ciò rientrano la creatività, l'innovazione e l'assunzione di rischi, come anche la capacità di pianificare e di gestire progetti per raggiungere obiettivi. È una competenza che aiuta gli individui, non solo nella loro vita quotidiana, nella sfera </w:t>
      </w:r>
      <w:r w:rsidRPr="00A55BBD">
        <w:rPr>
          <w:rFonts w:ascii="inherit" w:eastAsia="Times New Roman" w:hAnsi="inherit" w:cs="Times New Roman"/>
          <w:color w:val="444444"/>
          <w:sz w:val="27"/>
          <w:szCs w:val="27"/>
          <w:lang w:eastAsia="it-IT"/>
        </w:rPr>
        <w:lastRenderedPageBreak/>
        <w:t>domestica e nella società, 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conoscenza necessaria a tal fine comprende l'abilità di identificare le opportunità disponibili per attività personali, professionali e/o economiche, comprese questioni più ampie che fanno da contesto al modo in cui le persone vivono e lavorano, come ad esempio una conoscenza generale del funzionamento dell’economia, delle opportunità e sfide che si trovano ad affrontare i datori di lavoro o un’organizzazione. Le persone dovrebbero essere anche consapevoli della posizione etica delle imprese e del modo in cui esse possono avere un effetto benefico, ad esempio mediante il commercio equo e solidale o costituendo un’impresa sociale.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Le abilità concernono una gestione progettuale proattiva (che comprende ad esempio la capacità di pianificazione, di organizzazione, di gestione, di leadership e di delega, di analisi, di comunicazione, di rendicontazione, di valutazione e di registrazione), la capacità di rappresentanza e negoziazione efficaci e la capacità di lavorare sia individualmente sia in collaborazione all'interno di gruppi. Occorre anche la capacità di discernimento e di identificare i propri punti di forza e i propri punti deboli e di soppesare e assumersi rischi all'occorrenza.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Un’attitudine imprenditoriale è caratterizzata da spirito di iniziativa, capacità di anticipare gli eventi, indipendenza e innovazione nella vita privata e sociale come anche sul lavoro. In ciò rientrano la motivazione e la determinazione a raggiungere obiettivi, siano essi personali, o comuni con altri, anche sul lavoro.</w:t>
      </w:r>
    </w:p>
    <w:p w:rsidR="00A55BBD" w:rsidRPr="00A55BBD" w:rsidRDefault="00A55BBD" w:rsidP="00A55BBD">
      <w:pPr>
        <w:shd w:val="clear" w:color="auto" w:fill="FFFFFF"/>
        <w:spacing w:before="240" w:after="120" w:line="312" w:lineRule="atLeast"/>
        <w:jc w:val="both"/>
        <w:textAlignment w:val="baseline"/>
        <w:rPr>
          <w:rFonts w:ascii="inherit" w:eastAsia="Times New Roman" w:hAnsi="inherit" w:cs="Times New Roman"/>
          <w:b/>
          <w:bCs/>
          <w:color w:val="444444"/>
          <w:sz w:val="27"/>
          <w:szCs w:val="27"/>
          <w:lang w:eastAsia="it-IT"/>
        </w:rPr>
      </w:pPr>
      <w:r w:rsidRPr="00A55BBD">
        <w:rPr>
          <w:rFonts w:ascii="inherit" w:eastAsia="Times New Roman" w:hAnsi="inherit" w:cs="Times New Roman"/>
          <w:b/>
          <w:bCs/>
          <w:color w:val="444444"/>
          <w:sz w:val="27"/>
          <w:szCs w:val="27"/>
          <w:lang w:eastAsia="it-IT"/>
        </w:rPr>
        <w:t>8.   Consapevolezza ed espressione culturali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Definizione: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Consapevolezza dell’importanza dell’espressione creativa di idee, esperienze ed emozioni in un’ampia varietà di mezzi di comunicazione, compresi la musica, le arti dello spettacolo, la letteratura e le arti visive.</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Conoscenze, abilità e attitudini essenziali legate a tale competenza: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La conoscenza culturale presuppone una consapevolezza del retaggio culturale locale, nazionale ed europeo e della sua collocazione nel mondo. Essa riguarda una conoscenza di base delle principali opere culturali, comprese quelle della cultura popolare contemporanea. È essenziale cogliere la diversità culturale e linguistica in Europa e in altre parti del mondo, la necessità di preservarla e l’importanza dei fattori estetici nella vita quotidiana.</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 xml:space="preserve">Le abilità hanno a che fare sia con la valutazione sia con l’espressione: la valutazione e l'apprezzamento delle opere d’arte e delle esibizioni artistiche nonché l’autoespressione mediante un’ampia gamma di mezzi di comunicazione facendo uso delle capacità innate degli individui. Tra le abilità vi è anche la capacità di correlare i propri punti di vista </w:t>
      </w:r>
      <w:r w:rsidRPr="00A55BBD">
        <w:rPr>
          <w:rFonts w:ascii="inherit" w:eastAsia="Times New Roman" w:hAnsi="inherit" w:cs="Times New Roman"/>
          <w:color w:val="444444"/>
          <w:sz w:val="27"/>
          <w:szCs w:val="27"/>
          <w:lang w:eastAsia="it-IT"/>
        </w:rPr>
        <w:lastRenderedPageBreak/>
        <w:t>creativi ed espressivi ai pareri degli altri e di identificare e realizzare opportunità sociali ed economiche nel contesto dell’attività culturale. L'espressione culturale è essenziale nello sviluppo delle abilità creative, che possono essere trasferite in molti contesti professionali.</w:t>
      </w:r>
    </w:p>
    <w:p w:rsidR="00A55BBD" w:rsidRPr="00A55BBD" w:rsidRDefault="00A55BBD" w:rsidP="00A55BB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it-IT"/>
        </w:rPr>
      </w:pPr>
      <w:r w:rsidRPr="00A55BBD">
        <w:rPr>
          <w:rFonts w:ascii="inherit" w:eastAsia="Times New Roman" w:hAnsi="inherit" w:cs="Times New Roman"/>
          <w:color w:val="444444"/>
          <w:sz w:val="27"/>
          <w:szCs w:val="27"/>
          <w:lang w:eastAsia="it-IT"/>
        </w:rPr>
        <w:t>Una solida comprensione della propria cultura e un senso di identità possono costituire la base di un atteggiamento aperto verso la diversità dell’espressione culturale e del rispetto della stessa. Un atteggiamento positivo è legato anche alla creatività e alla disponibilità a coltivare la capacità estetica tramite l’autoespressione artistica e la partecipazione alla vita culturale.</w:t>
      </w:r>
    </w:p>
    <w:p w:rsidR="00A55BBD" w:rsidRPr="00A55BBD" w:rsidRDefault="00A55BBD" w:rsidP="00A55BBD">
      <w:pPr>
        <w:shd w:val="clear" w:color="auto" w:fill="FFFFFF"/>
        <w:spacing w:before="240" w:after="60" w:line="250" w:lineRule="atLeast"/>
        <w:textAlignment w:val="baseline"/>
        <w:rPr>
          <w:rFonts w:ascii="Times New Roman" w:eastAsia="Times New Roman" w:hAnsi="Times New Roman" w:cs="Times New Roman"/>
          <w:color w:val="444444"/>
          <w:sz w:val="27"/>
          <w:szCs w:val="27"/>
          <w:lang w:eastAsia="it-IT"/>
        </w:rPr>
      </w:pPr>
      <w:r w:rsidRPr="00A55BBD">
        <w:rPr>
          <w:rFonts w:ascii="Times New Roman" w:eastAsia="Times New Roman" w:hAnsi="Times New Roman" w:cs="Times New Roman"/>
          <w:color w:val="444444"/>
          <w:sz w:val="27"/>
          <w:szCs w:val="27"/>
          <w:lang w:eastAsia="it-IT"/>
        </w:rPr>
        <w:pict>
          <v:rect id="_x0000_i1027" style="width:107.65pt;height:.75pt" o:hrpct="0" o:hrstd="t" o:hrnoshade="t" o:hr="t" fillcolor="black" stroked="f"/>
        </w:pict>
      </w:r>
    </w:p>
    <w:p w:rsidR="00A55BBD" w:rsidRPr="00A55BBD" w:rsidRDefault="00A55BBD" w:rsidP="00A55BBD">
      <w:pPr>
        <w:shd w:val="clear" w:color="auto" w:fill="FFFFFF"/>
        <w:spacing w:after="0" w:line="312" w:lineRule="atLeast"/>
        <w:jc w:val="both"/>
        <w:textAlignment w:val="baseline"/>
        <w:rPr>
          <w:rFonts w:ascii="inherit" w:eastAsia="Times New Roman" w:hAnsi="inherit" w:cs="Times New Roman"/>
          <w:color w:val="444444"/>
          <w:lang w:eastAsia="it-IT"/>
        </w:rPr>
      </w:pPr>
      <w:hyperlink r:id="rId17" w:anchor="ntc1-L_2006394IT.01001301-E0001" w:history="1">
        <w:r w:rsidRPr="00A55BBD">
          <w:rPr>
            <w:rFonts w:ascii="inherit" w:eastAsia="Times New Roman" w:hAnsi="inherit" w:cs="Times New Roman"/>
            <w:color w:val="800080"/>
            <w:bdr w:val="none" w:sz="0" w:space="0" w:color="auto" w:frame="1"/>
            <w:lang w:eastAsia="it-IT"/>
          </w:rPr>
          <w:t>(</w:t>
        </w:r>
        <w:r w:rsidRPr="00A55BBD">
          <w:rPr>
            <w:rFonts w:ascii="inherit" w:eastAsia="Times New Roman" w:hAnsi="inherit" w:cs="Times New Roman"/>
            <w:color w:val="800080"/>
            <w:sz w:val="15"/>
            <w:szCs w:val="15"/>
            <w:bdr w:val="none" w:sz="0" w:space="0" w:color="auto" w:frame="1"/>
            <w:vertAlign w:val="superscript"/>
            <w:lang w:eastAsia="it-IT"/>
          </w:rPr>
          <w:t>1</w:t>
        </w:r>
        <w:proofErr w:type="gramStart"/>
        <w:r w:rsidRPr="00A55BBD">
          <w:rPr>
            <w:rFonts w:ascii="inherit" w:eastAsia="Times New Roman" w:hAnsi="inherit" w:cs="Times New Roman"/>
            <w:color w:val="800080"/>
            <w:bdr w:val="none" w:sz="0" w:space="0" w:color="auto" w:frame="1"/>
            <w:lang w:eastAsia="it-IT"/>
          </w:rPr>
          <w:t>)</w:t>
        </w:r>
      </w:hyperlink>
      <w:r w:rsidRPr="00A55BBD">
        <w:rPr>
          <w:rFonts w:ascii="inherit" w:eastAsia="Times New Roman" w:hAnsi="inherit" w:cs="Times New Roman"/>
          <w:color w:val="444444"/>
          <w:lang w:eastAsia="it-IT"/>
        </w:rPr>
        <w:t>  Nel</w:t>
      </w:r>
      <w:proofErr w:type="gramEnd"/>
      <w:r w:rsidRPr="00A55BBD">
        <w:rPr>
          <w:rFonts w:ascii="inherit" w:eastAsia="Times New Roman" w:hAnsi="inherit" w:cs="Times New Roman"/>
          <w:color w:val="444444"/>
          <w:lang w:eastAsia="it-IT"/>
        </w:rPr>
        <w:t xml:space="preserve"> contesto delle società multiculturali e multilinguistiche europee si dà atto che la madrelingua può non essere sempre una lingua ufficiale dello Stato membro e che la capacità di comunicare in una lingua ufficiale è condizione essenziale per assicurare la piena partecipazione dell'individuo nella società. In alcuni Stati membri la lingua madre può essere una delle varie lingue ufficiali. Provvedimenti per affrontare simili casi e per applicare la definizione di conseguenza rientrano nella responsabilità dei singoli Stati membri conformemente alle loro esigenze e circostanze specifiche.</w:t>
      </w:r>
    </w:p>
    <w:p w:rsidR="00A55BBD" w:rsidRPr="00A55BBD" w:rsidRDefault="00A55BBD" w:rsidP="00A55BBD">
      <w:pPr>
        <w:shd w:val="clear" w:color="auto" w:fill="FFFFFF"/>
        <w:spacing w:after="0" w:line="312" w:lineRule="atLeast"/>
        <w:jc w:val="both"/>
        <w:textAlignment w:val="baseline"/>
        <w:rPr>
          <w:rFonts w:ascii="inherit" w:eastAsia="Times New Roman" w:hAnsi="inherit" w:cs="Times New Roman"/>
          <w:color w:val="444444"/>
          <w:lang w:eastAsia="it-IT"/>
        </w:rPr>
      </w:pPr>
      <w:hyperlink r:id="rId18" w:anchor="ntc2-L_2006394IT.01001301-E0002" w:history="1">
        <w:r w:rsidRPr="00A55BBD">
          <w:rPr>
            <w:rFonts w:ascii="inherit" w:eastAsia="Times New Roman" w:hAnsi="inherit" w:cs="Times New Roman"/>
            <w:color w:val="800080"/>
            <w:bdr w:val="none" w:sz="0" w:space="0" w:color="auto" w:frame="1"/>
            <w:lang w:eastAsia="it-IT"/>
          </w:rPr>
          <w:t>(</w:t>
        </w:r>
        <w:r w:rsidRPr="00A55BBD">
          <w:rPr>
            <w:rFonts w:ascii="inherit" w:eastAsia="Times New Roman" w:hAnsi="inherit" w:cs="Times New Roman"/>
            <w:color w:val="800080"/>
            <w:sz w:val="15"/>
            <w:szCs w:val="15"/>
            <w:bdr w:val="none" w:sz="0" w:space="0" w:color="auto" w:frame="1"/>
            <w:vertAlign w:val="superscript"/>
            <w:lang w:eastAsia="it-IT"/>
          </w:rPr>
          <w:t>2</w:t>
        </w:r>
        <w:proofErr w:type="gramStart"/>
        <w:r w:rsidRPr="00A55BBD">
          <w:rPr>
            <w:rFonts w:ascii="inherit" w:eastAsia="Times New Roman" w:hAnsi="inherit" w:cs="Times New Roman"/>
            <w:color w:val="800080"/>
            <w:bdr w:val="none" w:sz="0" w:space="0" w:color="auto" w:frame="1"/>
            <w:lang w:eastAsia="it-IT"/>
          </w:rPr>
          <w:t>)</w:t>
        </w:r>
      </w:hyperlink>
      <w:r w:rsidRPr="00A55BBD">
        <w:rPr>
          <w:rFonts w:ascii="inherit" w:eastAsia="Times New Roman" w:hAnsi="inherit" w:cs="Times New Roman"/>
          <w:color w:val="444444"/>
          <w:lang w:eastAsia="it-IT"/>
        </w:rPr>
        <w:t>  È</w:t>
      </w:r>
      <w:proofErr w:type="gramEnd"/>
      <w:r w:rsidRPr="00A55BBD">
        <w:rPr>
          <w:rFonts w:ascii="inherit" w:eastAsia="Times New Roman" w:hAnsi="inherit" w:cs="Times New Roman"/>
          <w:color w:val="444444"/>
          <w:lang w:eastAsia="it-IT"/>
        </w:rPr>
        <w:t xml:space="preserve"> importante riconoscere che molti europei vivono in famiglie o comunità bilingui o multilingui e che la lingua ufficiale del paese in cui vivono può non essere la loro lingua madre. Per questi gruppi tale competenza può riferirsi a una lingua ufficiale piuttosto che a una lingua straniera. Le loro necessità, motivazioni e ragioni sociali e/o economiche per sviluppare tale competenza a sostegno della loro integrazione differiranno, ad esempio, da quelle delle persone che imparano una lingua straniera per viaggiare o lavorare. Spetta ai singoli Stati membri adottare misure per tener conto di siffatti casi e applicare la definizione di conseguenza, secondo le loro specifiche esigenze e circostanze.</w:t>
      </w:r>
    </w:p>
    <w:p w:rsidR="00665478" w:rsidRDefault="00665478"/>
    <w:sectPr w:rsidR="00665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61"/>
    <w:rsid w:val="00567661"/>
    <w:rsid w:val="00665478"/>
    <w:rsid w:val="00A55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ADC6-2796-4001-8DF6-8BC83B6F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c-ti">
    <w:name w:val="doc-ti"/>
    <w:basedOn w:val="Normale"/>
    <w:rsid w:val="00A55B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
    <w:name w:val="normal"/>
    <w:basedOn w:val="Normale"/>
    <w:rsid w:val="00A55B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55BBD"/>
    <w:rPr>
      <w:color w:val="0000FF"/>
      <w:u w:val="single"/>
    </w:rPr>
  </w:style>
  <w:style w:type="character" w:customStyle="1" w:styleId="super">
    <w:name w:val="super"/>
    <w:basedOn w:val="Carpredefinitoparagrafo"/>
    <w:rsid w:val="00A55BBD"/>
  </w:style>
  <w:style w:type="character" w:customStyle="1" w:styleId="apple-converted-space">
    <w:name w:val="apple-converted-space"/>
    <w:basedOn w:val="Carpredefinitoparagrafo"/>
    <w:rsid w:val="00A55BBD"/>
  </w:style>
  <w:style w:type="paragraph" w:customStyle="1" w:styleId="signatory">
    <w:name w:val="signatory"/>
    <w:basedOn w:val="Normale"/>
    <w:rsid w:val="00A55B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A55BBD"/>
  </w:style>
  <w:style w:type="paragraph" w:customStyle="1" w:styleId="note">
    <w:name w:val="note"/>
    <w:basedOn w:val="Normale"/>
    <w:rsid w:val="00A55B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grseq-1">
    <w:name w:val="ti-grseq-1"/>
    <w:basedOn w:val="Normale"/>
    <w:rsid w:val="00A55B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34251">
      <w:bodyDiv w:val="1"/>
      <w:marLeft w:val="0"/>
      <w:marRight w:val="0"/>
      <w:marTop w:val="0"/>
      <w:marBottom w:val="0"/>
      <w:divBdr>
        <w:top w:val="none" w:sz="0" w:space="0" w:color="auto"/>
        <w:left w:val="none" w:sz="0" w:space="0" w:color="auto"/>
        <w:bottom w:val="none" w:sz="0" w:space="0" w:color="auto"/>
        <w:right w:val="none" w:sz="0" w:space="0" w:color="auto"/>
      </w:divBdr>
      <w:divsChild>
        <w:div w:id="517624481">
          <w:marLeft w:val="810"/>
          <w:marRight w:val="810"/>
          <w:marTop w:val="360"/>
          <w:marBottom w:val="0"/>
          <w:divBdr>
            <w:top w:val="none" w:sz="0" w:space="0" w:color="auto"/>
            <w:left w:val="none" w:sz="0" w:space="0" w:color="auto"/>
            <w:bottom w:val="none" w:sz="0" w:space="0" w:color="auto"/>
            <w:right w:val="none" w:sz="0" w:space="0" w:color="auto"/>
          </w:divBdr>
          <w:divsChild>
            <w:div w:id="1273241436">
              <w:marLeft w:val="4005"/>
              <w:marRight w:val="810"/>
              <w:marTop w:val="0"/>
              <w:marBottom w:val="0"/>
              <w:divBdr>
                <w:top w:val="none" w:sz="0" w:space="0" w:color="auto"/>
                <w:left w:val="none" w:sz="0" w:space="0" w:color="auto"/>
                <w:bottom w:val="none" w:sz="0" w:space="0" w:color="auto"/>
                <w:right w:val="none" w:sz="0" w:space="0" w:color="auto"/>
              </w:divBdr>
            </w:div>
            <w:div w:id="535777930">
              <w:marLeft w:val="4005"/>
              <w:marRight w:val="810"/>
              <w:marTop w:val="0"/>
              <w:marBottom w:val="0"/>
              <w:divBdr>
                <w:top w:val="none" w:sz="0" w:space="0" w:color="auto"/>
                <w:left w:val="none" w:sz="0" w:space="0" w:color="auto"/>
                <w:bottom w:val="none" w:sz="0" w:space="0" w:color="auto"/>
                <w:right w:val="none" w:sz="0" w:space="0" w:color="auto"/>
              </w:divBdr>
            </w:div>
          </w:divsChild>
        </w:div>
        <w:div w:id="96465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IT/ALL/?uri=CELEX%3A32006H0962" TargetMode="External"/><Relationship Id="rId13" Type="http://schemas.openxmlformats.org/officeDocument/2006/relationships/hyperlink" Target="http://eur-lex.europa.eu/legal-content/IT/ALL/?uri=CELEX%3A32006H0962" TargetMode="External"/><Relationship Id="rId18" Type="http://schemas.openxmlformats.org/officeDocument/2006/relationships/hyperlink" Target="http://eur-lex.europa.eu/legal-content/IT/ALL/?uri=CELEX%3A32006H0962" TargetMode="External"/><Relationship Id="rId3" Type="http://schemas.openxmlformats.org/officeDocument/2006/relationships/webSettings" Target="webSettings.xml"/><Relationship Id="rId7" Type="http://schemas.openxmlformats.org/officeDocument/2006/relationships/hyperlink" Target="http://eur-lex.europa.eu/legal-content/IT/ALL/?uri=CELEX%3A32006H0962" TargetMode="External"/><Relationship Id="rId12" Type="http://schemas.openxmlformats.org/officeDocument/2006/relationships/hyperlink" Target="http://eur-lex.europa.eu/legal-content/IT/ALL/?uri=CELEX%3A32006H0962" TargetMode="External"/><Relationship Id="rId17" Type="http://schemas.openxmlformats.org/officeDocument/2006/relationships/hyperlink" Target="http://eur-lex.europa.eu/legal-content/IT/ALL/?uri=CELEX%3A32006H0962" TargetMode="External"/><Relationship Id="rId2" Type="http://schemas.openxmlformats.org/officeDocument/2006/relationships/settings" Target="settings.xml"/><Relationship Id="rId16" Type="http://schemas.openxmlformats.org/officeDocument/2006/relationships/hyperlink" Target="http://eur-lex.europa.eu/legal-content/IT/ALL/?uri=CELEX%3A32006H096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gal-content/IT/ALL/?uri=CELEX%3A32006H0962" TargetMode="External"/><Relationship Id="rId11" Type="http://schemas.openxmlformats.org/officeDocument/2006/relationships/hyperlink" Target="http://eur-lex.europa.eu/legal-content/IT/AUTO/?uri=OJ:C:2006:229:TOC" TargetMode="External"/><Relationship Id="rId5" Type="http://schemas.openxmlformats.org/officeDocument/2006/relationships/hyperlink" Target="http://eur-lex.europa.eu/legal-content/IT/ALL/?uri=CELEX%3A32006H0962" TargetMode="External"/><Relationship Id="rId15" Type="http://schemas.openxmlformats.org/officeDocument/2006/relationships/hyperlink" Target="http://eur-lex.europa.eu/legal-content/IT/ALL/?uri=CELEX%3A32006H0962" TargetMode="External"/><Relationship Id="rId10" Type="http://schemas.openxmlformats.org/officeDocument/2006/relationships/hyperlink" Target="http://eur-lex.europa.eu/legal-content/IT/ALL/?uri=CELEX%3A32006H0962" TargetMode="External"/><Relationship Id="rId19" Type="http://schemas.openxmlformats.org/officeDocument/2006/relationships/fontTable" Target="fontTable.xml"/><Relationship Id="rId4" Type="http://schemas.openxmlformats.org/officeDocument/2006/relationships/hyperlink" Target="http://eur-lex.europa.eu/legal-content/IT/ALL/?uri=CELEX%3A32006H0962" TargetMode="External"/><Relationship Id="rId9" Type="http://schemas.openxmlformats.org/officeDocument/2006/relationships/hyperlink" Target="http://eur-lex.europa.eu/legal-content/IT/AUTO/?uri=OJ:C:2006:195:TOC" TargetMode="External"/><Relationship Id="rId14" Type="http://schemas.openxmlformats.org/officeDocument/2006/relationships/hyperlink" Target="http://eur-lex.europa.eu/legal-content/IT/AUTO/?uri=OJ:C:2002:163:T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6472</Words>
  <Characters>36896</Characters>
  <Application>Microsoft Office Word</Application>
  <DocSecurity>0</DocSecurity>
  <Lines>307</Lines>
  <Paragraphs>86</Paragraphs>
  <ScaleCrop>false</ScaleCrop>
  <Company/>
  <LinksUpToDate>false</LinksUpToDate>
  <CharactersWithSpaces>43282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2016-01-20T17:54:00Z</dcterms:created>
  <dcterms:modified xsi:type="dcterms:W3CDTF">2016-01-20T17:56:00Z</dcterms:modified>
</cp:coreProperties>
</file>